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1D3" w:rsidRDefault="00BB41D3" w:rsidP="00BB41D3">
      <w:pPr>
        <w:pBdr>
          <w:top w:val="none" w:sz="4" w:space="0" w:color="000000"/>
          <w:left w:val="none" w:sz="4" w:space="0" w:color="000000"/>
          <w:bottom w:val="none" w:sz="4" w:space="0" w:color="000000"/>
          <w:right w:val="none" w:sz="4" w:space="0" w:color="000000"/>
        </w:pBdr>
        <w:spacing w:before="60" w:after="60"/>
        <w:jc w:val="both"/>
        <w:rPr>
          <w:rFonts w:ascii="Marianne" w:hAnsi="Marianne" w:cs="Arial"/>
          <w:b/>
        </w:rPr>
      </w:pPr>
      <w:bookmarkStart w:id="0" w:name="_Toc10647612"/>
      <w:bookmarkStart w:id="1" w:name="_Toc166858978"/>
      <w:bookmarkStart w:id="2" w:name="_Toc201842311"/>
      <w:bookmarkStart w:id="3" w:name="_GoBack"/>
      <w:bookmarkEnd w:id="3"/>
      <w:r w:rsidRPr="003D2D3F">
        <w:rPr>
          <w:rFonts w:ascii="Marianne" w:eastAsia="Times New Roman" w:hAnsi="Marianne" w:cs="Arial"/>
          <w:noProof/>
          <w:szCs w:val="20"/>
          <w:lang w:eastAsia="fr-FR"/>
        </w:rPr>
        <w:drawing>
          <wp:anchor distT="0" distB="0" distL="114300" distR="114300" simplePos="0" relativeHeight="251659264" behindDoc="0" locked="0" layoutInCell="1" allowOverlap="1" wp14:anchorId="72F9D5AA" wp14:editId="7586C6F4">
            <wp:simplePos x="0" y="0"/>
            <wp:positionH relativeFrom="column">
              <wp:posOffset>-304800</wp:posOffset>
            </wp:positionH>
            <wp:positionV relativeFrom="paragraph">
              <wp:posOffset>0</wp:posOffset>
            </wp:positionV>
            <wp:extent cx="1089660" cy="986155"/>
            <wp:effectExtent l="0" t="0" r="0" b="0"/>
            <wp:wrapTight wrapText="bothSides">
              <wp:wrapPolygon edited="0">
                <wp:start x="1510" y="1669"/>
                <wp:lineTo x="1888" y="19194"/>
                <wp:lineTo x="9441" y="19194"/>
                <wp:lineTo x="9818" y="18359"/>
                <wp:lineTo x="8308" y="16273"/>
                <wp:lineTo x="7552" y="15856"/>
                <wp:lineTo x="17371" y="12100"/>
                <wp:lineTo x="19636" y="9180"/>
                <wp:lineTo x="18881" y="6676"/>
                <wp:lineTo x="9818" y="1669"/>
                <wp:lineTo x="1510" y="1669"/>
              </wp:wrapPolygon>
            </wp:wrapTight>
            <wp:docPr id="2" name="Image 6"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Mac:Users:xavier.hasendahl:Desktop:ELEMENTS TEMPLATES SIG:LOGOS:REPUBLIQUE_FRANCAISE:eps:Republique_Francaise_CMJN.ep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9660" cy="98615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bookmarkEnd w:id="1"/>
      <w:r w:rsidR="003D2D3F">
        <w:rPr>
          <w:rFonts w:ascii="Marianne" w:hAnsi="Marianne" w:cs="Arial"/>
          <w:b/>
        </w:rPr>
        <w:tab/>
      </w:r>
    </w:p>
    <w:p w:rsidR="00BB41D3" w:rsidRDefault="00BB41D3" w:rsidP="00B21F54">
      <w:pPr>
        <w:tabs>
          <w:tab w:val="left" w:pos="2899"/>
        </w:tabs>
        <w:rPr>
          <w:rFonts w:ascii="Marianne" w:hAnsi="Marianne" w:cs="Arial"/>
          <w:b/>
        </w:rPr>
      </w:pPr>
      <w:r>
        <w:rPr>
          <w:rFonts w:ascii="Marianne" w:hAnsi="Marianne" w:cs="Arial"/>
          <w:b/>
        </w:rPr>
        <w:tab/>
      </w:r>
      <w:r>
        <w:rPr>
          <w:rFonts w:ascii="Marianne" w:hAnsi="Marianne" w:cs="Arial"/>
          <w:b/>
        </w:rPr>
        <w:tab/>
      </w:r>
      <w:r>
        <w:rPr>
          <w:rFonts w:ascii="Marianne" w:hAnsi="Marianne" w:cs="Arial"/>
          <w:b/>
        </w:rPr>
        <w:tab/>
      </w:r>
      <w:r>
        <w:rPr>
          <w:rFonts w:ascii="Marianne" w:hAnsi="Marianne" w:cs="Arial"/>
          <w:b/>
        </w:rPr>
        <w:tab/>
      </w:r>
      <w:r>
        <w:rPr>
          <w:rFonts w:ascii="Marianne" w:hAnsi="Marianne" w:cs="Arial"/>
          <w:b/>
        </w:rPr>
        <w:tab/>
      </w:r>
      <w:r>
        <w:rPr>
          <w:rFonts w:ascii="Marianne" w:hAnsi="Marianne" w:cs="Arial"/>
          <w:b/>
        </w:rPr>
        <w:tab/>
      </w:r>
      <w:r w:rsidRPr="00193A3F">
        <w:rPr>
          <w:rFonts w:ascii="Marianne" w:eastAsia="Times New Roman" w:hAnsi="Marianne" w:cs="Arial"/>
          <w:noProof/>
          <w:lang w:eastAsia="fr-FR"/>
        </w:rPr>
        <w:drawing>
          <wp:inline distT="0" distB="0" distL="0" distR="0" wp14:anchorId="44C1CF59" wp14:editId="5A3C57A1">
            <wp:extent cx="1123950" cy="419100"/>
            <wp:effectExtent l="0" t="0" r="0" b="0"/>
            <wp:docPr id="1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3950" cy="419100"/>
                    </a:xfrm>
                    <a:prstGeom prst="rect">
                      <a:avLst/>
                    </a:prstGeom>
                    <a:noFill/>
                    <a:ln>
                      <a:noFill/>
                    </a:ln>
                  </pic:spPr>
                </pic:pic>
              </a:graphicData>
            </a:graphic>
          </wp:inline>
        </w:drawing>
      </w:r>
    </w:p>
    <w:p w:rsidR="00BB41D3" w:rsidRDefault="00BB41D3" w:rsidP="00B21F54">
      <w:pPr>
        <w:tabs>
          <w:tab w:val="left" w:pos="2899"/>
        </w:tabs>
        <w:rPr>
          <w:rFonts w:ascii="Marianne" w:hAnsi="Marianne" w:cs="Arial"/>
          <w:b/>
        </w:rPr>
      </w:pPr>
    </w:p>
    <w:p w:rsidR="00BB41D3" w:rsidRPr="00193A3F" w:rsidRDefault="00BB41D3" w:rsidP="00B21F54">
      <w:pPr>
        <w:tabs>
          <w:tab w:val="left" w:pos="2899"/>
        </w:tabs>
        <w:rPr>
          <w:rFonts w:ascii="Marianne" w:hAnsi="Marianne" w:cs="Arial"/>
          <w:b/>
        </w:rPr>
      </w:pPr>
    </w:p>
    <w:p w:rsidR="00B21F54" w:rsidRPr="00B21F54" w:rsidRDefault="00B21F54" w:rsidP="00B21F54">
      <w:pPr>
        <w:pBdr>
          <w:top w:val="single" w:sz="18" w:space="1" w:color="5B9BD5"/>
          <w:bottom w:val="single" w:sz="18" w:space="1" w:color="5B9BD5"/>
        </w:pBdr>
        <w:spacing w:before="60" w:after="60"/>
        <w:jc w:val="center"/>
        <w:rPr>
          <w:rFonts w:ascii="Marianne" w:eastAsia="Times New Roman" w:hAnsi="Marianne" w:cs="Arial"/>
          <w:b/>
          <w:szCs w:val="20"/>
          <w:lang w:eastAsia="fr-FR"/>
        </w:rPr>
      </w:pPr>
      <w:r w:rsidRPr="00193A3F">
        <w:rPr>
          <w:rFonts w:ascii="Marianne" w:eastAsia="Times New Roman" w:hAnsi="Marianne" w:cs="Arial"/>
          <w:b/>
          <w:bCs/>
          <w:smallCaps/>
          <w:color w:val="2E74B5"/>
          <w:sz w:val="32"/>
          <w:szCs w:val="32"/>
          <w:lang w:val="x-none" w:eastAsia="fr-FR"/>
        </w:rPr>
        <w:t xml:space="preserve">Annexe </w:t>
      </w:r>
      <w:r>
        <w:rPr>
          <w:rFonts w:ascii="Marianne" w:eastAsia="Times New Roman" w:hAnsi="Marianne" w:cs="Arial"/>
          <w:b/>
          <w:bCs/>
          <w:smallCaps/>
          <w:color w:val="2E74B5"/>
          <w:sz w:val="32"/>
          <w:szCs w:val="32"/>
          <w:lang w:eastAsia="fr-FR"/>
        </w:rPr>
        <w:t xml:space="preserve">2 </w:t>
      </w:r>
      <w:r w:rsidRPr="00193A3F">
        <w:rPr>
          <w:rFonts w:ascii="Marianne" w:eastAsia="Times New Roman" w:hAnsi="Marianne" w:cs="Arial"/>
          <w:b/>
          <w:bCs/>
          <w:smallCaps/>
          <w:color w:val="2E74B5"/>
          <w:sz w:val="32"/>
          <w:szCs w:val="32"/>
          <w:lang w:val="x-none" w:eastAsia="fr-FR"/>
        </w:rPr>
        <w:t xml:space="preserve">: </w:t>
      </w:r>
      <w:r>
        <w:rPr>
          <w:rFonts w:ascii="Marianne" w:eastAsia="Times New Roman" w:hAnsi="Marianne" w:cs="Arial"/>
          <w:b/>
          <w:bCs/>
          <w:smallCaps/>
          <w:color w:val="2E74B5"/>
          <w:sz w:val="32"/>
          <w:szCs w:val="32"/>
          <w:lang w:eastAsia="fr-FR"/>
        </w:rPr>
        <w:t>Cadre de réponse technique</w:t>
      </w:r>
    </w:p>
    <w:p w:rsidR="00AC7262" w:rsidRPr="00714A47" w:rsidRDefault="00AC7262" w:rsidP="00B21F54">
      <w:pPr>
        <w:pStyle w:val="1-Titre1LA"/>
        <w:numPr>
          <w:ilvl w:val="0"/>
          <w:numId w:val="13"/>
        </w:numPr>
      </w:pPr>
      <w:r>
        <w:t>Généralités sur l’offre technique</w:t>
      </w:r>
      <w:bookmarkEnd w:id="2"/>
    </w:p>
    <w:p w:rsidR="00AC7262" w:rsidRDefault="00AC7262" w:rsidP="00AC7262">
      <w:pPr>
        <w:pBdr>
          <w:bottom w:val="single" w:sz="18" w:space="1" w:color="5B9BD5"/>
        </w:pBdr>
        <w:spacing w:before="60" w:after="60"/>
        <w:jc w:val="both"/>
        <w:rPr>
          <w:rFonts w:ascii="Marianne" w:eastAsia="Times New Roman" w:hAnsi="Marianne" w:cs="Arial"/>
          <w:b/>
          <w:szCs w:val="20"/>
          <w:lang w:eastAsia="fr-FR"/>
        </w:rPr>
      </w:pPr>
      <w:r>
        <w:rPr>
          <w:rFonts w:ascii="Times New Roman" w:eastAsia="Times New Roman" w:hAnsi="Times New Roman"/>
          <w:sz w:val="24"/>
          <w:szCs w:val="24"/>
          <w:lang w:eastAsia="fr-FR"/>
        </w:rPr>
        <w:t> </w:t>
      </w:r>
      <w:r>
        <w:rPr>
          <w:rFonts w:ascii="Marianne" w:eastAsia="Times New Roman" w:hAnsi="Marianne" w:cs="Arial"/>
          <w:b/>
          <w:szCs w:val="20"/>
          <w:lang w:eastAsia="fr-FR"/>
        </w:rPr>
        <w:t>Organisation générale de l’offre technique</w:t>
      </w:r>
    </w:p>
    <w:p w:rsidR="00AC7262" w:rsidRDefault="00AC7262" w:rsidP="00AC7262">
      <w:pPr>
        <w:pBdr>
          <w:top w:val="none" w:sz="4" w:space="0" w:color="000000"/>
          <w:left w:val="none" w:sz="4" w:space="0" w:color="000000"/>
          <w:bottom w:val="none" w:sz="4" w:space="0" w:color="000000"/>
          <w:right w:val="none" w:sz="4" w:space="0" w:color="000000"/>
        </w:pBdr>
        <w:spacing w:before="60" w:after="60"/>
        <w:jc w:val="both"/>
        <w:rPr>
          <w:rFonts w:ascii="Marianne" w:eastAsia="Times New Roman" w:hAnsi="Marianne" w:cs="Arial"/>
        </w:rPr>
      </w:pPr>
      <w:r>
        <w:rPr>
          <w:rFonts w:ascii="Marianne" w:eastAsia="Times New Roman" w:hAnsi="Marianne" w:cs="Arial"/>
          <w:szCs w:val="20"/>
          <w:lang w:eastAsia="fr-FR"/>
        </w:rPr>
        <w:t xml:space="preserve">L’offre technique rédigée par le soumissionnaire permet à l’ANTAI d’évaluer les méthodes et moyens proposés pour répondre aux exigences de performance fixées dans le CCTP. </w:t>
      </w:r>
    </w:p>
    <w:p w:rsidR="00AC7262" w:rsidRDefault="00AC7262" w:rsidP="00AC7262">
      <w:pPr>
        <w:pBdr>
          <w:top w:val="none" w:sz="4" w:space="0" w:color="000000"/>
          <w:left w:val="none" w:sz="4" w:space="0" w:color="000000"/>
          <w:bottom w:val="none" w:sz="4" w:space="0" w:color="000000"/>
          <w:right w:val="none" w:sz="4" w:space="0" w:color="000000"/>
        </w:pBdr>
        <w:spacing w:before="60" w:after="60"/>
        <w:jc w:val="both"/>
        <w:rPr>
          <w:rFonts w:ascii="Marianne" w:eastAsia="Times New Roman" w:hAnsi="Marianne" w:cs="Arial"/>
        </w:rPr>
      </w:pPr>
      <w:r>
        <w:rPr>
          <w:rFonts w:ascii="Marianne" w:eastAsia="Marianne" w:hAnsi="Marianne" w:cs="Marianne"/>
          <w:b/>
          <w:color w:val="000000"/>
        </w:rPr>
        <w:t>À ce titre, il est attendu du soumissionnaire qu’il démontre clairement et de façon exhaustive dans son mémoire la performance de son offre eu égard aux exigences du marché.</w:t>
      </w:r>
    </w:p>
    <w:p w:rsidR="00AC7262" w:rsidRDefault="00AC7262" w:rsidP="00AC7262">
      <w:pPr>
        <w:spacing w:before="60" w:after="60"/>
        <w:jc w:val="both"/>
        <w:rPr>
          <w:rFonts w:ascii="Marianne" w:eastAsia="Times New Roman" w:hAnsi="Marianne" w:cs="Arial"/>
          <w:szCs w:val="20"/>
          <w:lang w:eastAsia="fr-FR"/>
        </w:rPr>
      </w:pPr>
      <w:r>
        <w:rPr>
          <w:rFonts w:ascii="Marianne" w:eastAsia="Times New Roman" w:hAnsi="Marianne" w:cs="Arial"/>
          <w:szCs w:val="20"/>
          <w:lang w:eastAsia="fr-FR"/>
        </w:rPr>
        <w:t>L’offre technique du soumissionnaire doit répondre aux sous-critères d’évaluation suivants</w:t>
      </w:r>
      <w:r>
        <w:rPr>
          <w:rFonts w:eastAsia="Times New Roman" w:cs="Calibri"/>
          <w:szCs w:val="20"/>
          <w:lang w:eastAsia="fr-FR"/>
        </w:rPr>
        <w:t> </w:t>
      </w:r>
      <w:r>
        <w:rPr>
          <w:rFonts w:ascii="Marianne" w:eastAsia="Times New Roman" w:hAnsi="Marianne" w:cs="Arial"/>
          <w:szCs w:val="20"/>
          <w:lang w:eastAsia="fr-FR"/>
        </w:rPr>
        <w:t>:</w:t>
      </w:r>
    </w:p>
    <w:p w:rsidR="00AC7262" w:rsidRPr="0017441F" w:rsidRDefault="00AC7262" w:rsidP="00AC7262">
      <w:pPr>
        <w:pStyle w:val="Paragraphedeliste"/>
        <w:numPr>
          <w:ilvl w:val="0"/>
          <w:numId w:val="4"/>
        </w:numPr>
        <w:spacing w:before="60" w:after="60"/>
        <w:contextualSpacing/>
        <w:jc w:val="both"/>
        <w:rPr>
          <w:rFonts w:ascii="Marianne" w:hAnsi="Marianne" w:cs="Arial"/>
          <w:sz w:val="22"/>
          <w:szCs w:val="22"/>
        </w:rPr>
      </w:pPr>
      <w:r w:rsidRPr="0017441F">
        <w:rPr>
          <w:rFonts w:ascii="Marianne" w:hAnsi="Marianne" w:cs="Arial"/>
          <w:sz w:val="22"/>
          <w:szCs w:val="22"/>
        </w:rPr>
        <w:t>Performance de l’offre sur le pilotage et les prestations de reprise et de transfert ;</w:t>
      </w:r>
    </w:p>
    <w:p w:rsidR="00AC7262" w:rsidRPr="0017441F" w:rsidRDefault="00AC7262" w:rsidP="00AC7262">
      <w:pPr>
        <w:pStyle w:val="Paragraphedeliste"/>
        <w:numPr>
          <w:ilvl w:val="0"/>
          <w:numId w:val="4"/>
        </w:numPr>
        <w:spacing w:before="60" w:after="60"/>
        <w:contextualSpacing/>
        <w:jc w:val="both"/>
        <w:rPr>
          <w:rFonts w:ascii="Marianne" w:hAnsi="Marianne" w:cs="Arial"/>
          <w:sz w:val="22"/>
          <w:szCs w:val="22"/>
        </w:rPr>
      </w:pPr>
      <w:r w:rsidRPr="0017441F">
        <w:rPr>
          <w:rFonts w:ascii="Marianne" w:hAnsi="Marianne" w:cs="Arial"/>
          <w:sz w:val="22"/>
          <w:szCs w:val="22"/>
        </w:rPr>
        <w:t xml:space="preserve">Performance de l’offre sur les processus et les solutions techniques de production associés aux prestations </w:t>
      </w:r>
      <w:r w:rsidRPr="0017441F">
        <w:rPr>
          <w:rFonts w:ascii="Marianne" w:eastAsia="Times New Roman" w:hAnsi="Marianne" w:cs="Arial"/>
          <w:sz w:val="22"/>
          <w:szCs w:val="22"/>
        </w:rPr>
        <w:t xml:space="preserve">ERA, TRC, AIR </w:t>
      </w:r>
      <w:r w:rsidRPr="0017441F">
        <w:rPr>
          <w:rFonts w:ascii="Marianne" w:hAnsi="Marianne" w:cs="Arial"/>
          <w:sz w:val="22"/>
          <w:szCs w:val="22"/>
        </w:rPr>
        <w:t>;</w:t>
      </w:r>
    </w:p>
    <w:p w:rsidR="00AC7262" w:rsidRPr="0017441F" w:rsidRDefault="00AC7262" w:rsidP="00AC7262">
      <w:pPr>
        <w:pStyle w:val="Paragraphedeliste"/>
        <w:numPr>
          <w:ilvl w:val="0"/>
          <w:numId w:val="4"/>
        </w:numPr>
        <w:spacing w:before="60" w:after="60"/>
        <w:contextualSpacing/>
        <w:jc w:val="both"/>
        <w:rPr>
          <w:rFonts w:ascii="Marianne" w:hAnsi="Marianne" w:cs="Arial"/>
          <w:sz w:val="22"/>
          <w:szCs w:val="22"/>
        </w:rPr>
      </w:pPr>
      <w:r w:rsidRPr="0017441F">
        <w:rPr>
          <w:rFonts w:ascii="Marianne" w:hAnsi="Marianne" w:cs="Arial"/>
          <w:sz w:val="22"/>
          <w:szCs w:val="22"/>
        </w:rPr>
        <w:t>Performance de l’offre sur les processus de tierce maintenance applicative (TMA), de support et de formation ;</w:t>
      </w:r>
    </w:p>
    <w:p w:rsidR="00AC7262" w:rsidRPr="0017441F" w:rsidRDefault="00AC7262" w:rsidP="00AC7262">
      <w:pPr>
        <w:pStyle w:val="Paragraphedeliste"/>
        <w:numPr>
          <w:ilvl w:val="0"/>
          <w:numId w:val="4"/>
        </w:numPr>
        <w:spacing w:before="60" w:after="60"/>
        <w:contextualSpacing/>
        <w:jc w:val="both"/>
        <w:rPr>
          <w:rFonts w:ascii="Marianne" w:hAnsi="Marianne" w:cs="Arial"/>
          <w:sz w:val="22"/>
          <w:szCs w:val="22"/>
        </w:rPr>
      </w:pPr>
      <w:r w:rsidRPr="0017441F">
        <w:rPr>
          <w:rFonts w:ascii="Marianne" w:hAnsi="Marianne" w:cs="Arial"/>
          <w:sz w:val="22"/>
          <w:szCs w:val="22"/>
        </w:rPr>
        <w:t>Performance de l’offre sur les processus relatifs à la sécurité et à la continuité des activités ;</w:t>
      </w:r>
    </w:p>
    <w:p w:rsidR="00AC7262" w:rsidRPr="0017441F" w:rsidRDefault="00AC7262" w:rsidP="00AC7262">
      <w:pPr>
        <w:pStyle w:val="Paragraphedeliste"/>
        <w:numPr>
          <w:ilvl w:val="0"/>
          <w:numId w:val="4"/>
        </w:numPr>
        <w:spacing w:before="60" w:after="60"/>
        <w:contextualSpacing/>
        <w:jc w:val="both"/>
        <w:rPr>
          <w:rFonts w:ascii="Marianne" w:eastAsia="Times New Roman" w:hAnsi="Marianne" w:cs="Arial"/>
          <w:sz w:val="22"/>
          <w:szCs w:val="22"/>
        </w:rPr>
      </w:pPr>
      <w:r w:rsidRPr="0017441F">
        <w:rPr>
          <w:rFonts w:ascii="Marianne" w:hAnsi="Marianne" w:cs="Arial"/>
          <w:sz w:val="22"/>
          <w:szCs w:val="22"/>
        </w:rPr>
        <w:t>Performance de l’offre sur la réalisation des études et les opportunités disruptives d’amélioration des prestations et des services relatifs au périmètre du présent marché.</w:t>
      </w:r>
    </w:p>
    <w:p w:rsidR="00AC7262" w:rsidRDefault="00AC7262" w:rsidP="00AC7262">
      <w:pPr>
        <w:pStyle w:val="Paragraphedeliste"/>
        <w:spacing w:before="60" w:after="60"/>
        <w:jc w:val="both"/>
        <w:rPr>
          <w:rFonts w:ascii="Marianne" w:eastAsia="Times New Roman" w:hAnsi="Marianne" w:cs="Arial"/>
          <w:szCs w:val="20"/>
        </w:rPr>
      </w:pPr>
    </w:p>
    <w:p w:rsidR="00AC7262" w:rsidRDefault="00AC7262" w:rsidP="00AC7262">
      <w:pPr>
        <w:spacing w:before="60" w:after="60"/>
        <w:jc w:val="both"/>
        <w:rPr>
          <w:rFonts w:ascii="Marianne" w:eastAsia="Times New Roman" w:hAnsi="Marianne" w:cs="Arial"/>
          <w:lang w:eastAsia="fr-FR"/>
        </w:rPr>
      </w:pPr>
      <w:r>
        <w:rPr>
          <w:rFonts w:ascii="Marianne" w:eastAsia="Times New Roman" w:hAnsi="Marianne" w:cs="Arial"/>
          <w:lang w:eastAsia="fr-FR"/>
        </w:rPr>
        <w:t>Le soumissionnaire peut être amené à traiter certains sujets à différents points du mémoire technique. Pour éviter des redites, les soumissionnaires sont invités à faire des renvois soit vers d’autres chapitres du mémoire technique, soit vers des documents annexes.</w:t>
      </w:r>
    </w:p>
    <w:p w:rsidR="00AC7262" w:rsidRDefault="00AC7262" w:rsidP="00AC7262">
      <w:pPr>
        <w:spacing w:before="60" w:after="60"/>
        <w:jc w:val="both"/>
        <w:rPr>
          <w:rFonts w:ascii="Marianne" w:eastAsia="Times New Roman" w:hAnsi="Marianne" w:cs="Arial"/>
          <w:szCs w:val="20"/>
          <w:lang w:eastAsia="fr-FR"/>
        </w:rPr>
      </w:pPr>
    </w:p>
    <w:p w:rsidR="00AC7262" w:rsidRDefault="00AC7262" w:rsidP="00AC7262">
      <w:pPr>
        <w:spacing w:before="60" w:after="60"/>
        <w:jc w:val="both"/>
        <w:rPr>
          <w:rFonts w:ascii="Marianne" w:eastAsia="Times New Roman" w:hAnsi="Marianne" w:cs="Arial"/>
          <w:lang w:eastAsia="fr-FR"/>
        </w:rPr>
      </w:pPr>
      <w:r>
        <w:rPr>
          <w:rFonts w:ascii="Marianne" w:eastAsia="Marianne" w:hAnsi="Marianne" w:cs="Marianne"/>
          <w:color w:val="000000"/>
        </w:rPr>
        <w:t>L’offre technique du soumissionnaire doit respecter l’ensemble des dispositions des cahiers des charges (CCTP et CCAP). Il est déconseillé de reprendre des extraits des cahiers des charges (copier-coller) pour rédiger le mémoire technique.</w:t>
      </w:r>
    </w:p>
    <w:p w:rsidR="00AC7262" w:rsidRDefault="00AC7262" w:rsidP="00AC7262">
      <w:pPr>
        <w:spacing w:before="60" w:after="60"/>
        <w:jc w:val="both"/>
        <w:rPr>
          <w:rFonts w:ascii="Marianne" w:eastAsia="Times New Roman" w:hAnsi="Marianne" w:cs="Arial"/>
          <w:lang w:eastAsia="fr-FR"/>
        </w:rPr>
      </w:pPr>
      <w:r>
        <w:rPr>
          <w:rFonts w:ascii="Marianne" w:eastAsia="Times New Roman" w:hAnsi="Marianne" w:cs="Arial"/>
          <w:szCs w:val="20"/>
          <w:lang w:eastAsia="fr-FR"/>
        </w:rPr>
        <w:t>L’offre technique est composée d’un mémoire et d’éventuelles annexes.</w:t>
      </w:r>
    </w:p>
    <w:p w:rsidR="00AC7262" w:rsidRDefault="00AC7262" w:rsidP="00AC7262">
      <w:pPr>
        <w:spacing w:before="60" w:after="60"/>
        <w:jc w:val="both"/>
        <w:rPr>
          <w:rFonts w:ascii="Marianne" w:eastAsia="Times New Roman" w:hAnsi="Marianne" w:cs="Arial"/>
          <w:lang w:eastAsia="fr-FR"/>
        </w:rPr>
      </w:pPr>
      <w:r>
        <w:rPr>
          <w:rFonts w:ascii="Marianne" w:eastAsia="Times New Roman" w:hAnsi="Marianne" w:cs="Arial"/>
          <w:szCs w:val="20"/>
          <w:lang w:eastAsia="fr-FR"/>
        </w:rPr>
        <w:t>Il est recommandé de limiter le mémoire à 250 pages. Des documents peuvent être annexés au mémoire. Dans ce cas, les annexes</w:t>
      </w:r>
      <w:r>
        <w:rPr>
          <w:rFonts w:ascii="Marianne" w:eastAsia="Marianne" w:hAnsi="Marianne" w:cs="Marianne"/>
          <w:color w:val="000000"/>
        </w:rPr>
        <w:t xml:space="preserve"> doivent se limiter à apporter des détails illustrant un paragraphe du mémoire</w:t>
      </w:r>
      <w:r>
        <w:rPr>
          <w:rFonts w:ascii="Marianne" w:eastAsia="Times New Roman" w:hAnsi="Marianne" w:cs="Arial"/>
          <w:szCs w:val="20"/>
          <w:lang w:eastAsia="fr-FR"/>
        </w:rPr>
        <w:t xml:space="preserve">. Les éléments utiles à la notation du soumissionnaire portant sur l’adéquation de la solution du soumissionnaire et la performance de son offre </w:t>
      </w:r>
      <w:r>
        <w:rPr>
          <w:rFonts w:ascii="Marianne" w:eastAsia="Times New Roman" w:hAnsi="Marianne" w:cs="Arial"/>
          <w:szCs w:val="20"/>
          <w:u w:val="single"/>
          <w:lang w:eastAsia="fr-FR"/>
        </w:rPr>
        <w:t>doivent être exclusivement rédigés dans le corps du mémoire.</w:t>
      </w:r>
    </w:p>
    <w:p w:rsidR="00AC7262" w:rsidRDefault="00AC7262" w:rsidP="00AC7262">
      <w:pPr>
        <w:spacing w:after="160" w:line="259" w:lineRule="auto"/>
        <w:rPr>
          <w:rFonts w:ascii="Marianne" w:eastAsia="Times New Roman" w:hAnsi="Marianne" w:cs="Arial"/>
          <w:b/>
          <w:szCs w:val="20"/>
          <w:lang w:eastAsia="fr-FR"/>
        </w:rPr>
      </w:pPr>
      <w:bookmarkStart w:id="4" w:name="_Toc530589385"/>
    </w:p>
    <w:p w:rsidR="00AC7262" w:rsidRDefault="00AC7262" w:rsidP="00AC7262">
      <w:pPr>
        <w:keepNext/>
        <w:pBdr>
          <w:bottom w:val="single" w:sz="18" w:space="1" w:color="5B9BD5"/>
        </w:pBdr>
        <w:spacing w:before="60" w:after="60"/>
        <w:jc w:val="both"/>
        <w:rPr>
          <w:rFonts w:ascii="Marianne" w:eastAsia="Times New Roman" w:hAnsi="Marianne"/>
          <w:b/>
          <w:smallCaps/>
          <w:sz w:val="24"/>
          <w:szCs w:val="20"/>
        </w:rPr>
      </w:pPr>
      <w:r>
        <w:rPr>
          <w:rFonts w:ascii="Marianne" w:eastAsia="Times New Roman" w:hAnsi="Marianne" w:cs="Arial"/>
          <w:b/>
          <w:szCs w:val="20"/>
          <w:lang w:eastAsia="fr-FR"/>
        </w:rPr>
        <w:lastRenderedPageBreak/>
        <w:t>Description des prestations et livrables</w:t>
      </w:r>
      <w:bookmarkEnd w:id="4"/>
    </w:p>
    <w:p w:rsidR="00AC7262" w:rsidRDefault="00AC7262" w:rsidP="00AC7262">
      <w:pPr>
        <w:spacing w:before="60" w:after="60"/>
        <w:jc w:val="both"/>
        <w:rPr>
          <w:rFonts w:ascii="Marianne" w:hAnsi="Marianne"/>
          <w:color w:val="000000"/>
        </w:rPr>
      </w:pPr>
      <w:r>
        <w:rPr>
          <w:rFonts w:ascii="Marianne" w:eastAsia="Times New Roman" w:hAnsi="Marianne" w:cs="Arial"/>
          <w:szCs w:val="20"/>
          <w:lang w:eastAsia="fr-FR"/>
        </w:rPr>
        <w:t xml:space="preserve">Pour chaque point de son offre, le soumissionnaire décrit précisément la nature de sa prestation et les méthodes et moyens (charges en </w:t>
      </w:r>
      <w:proofErr w:type="spellStart"/>
      <w:proofErr w:type="gramStart"/>
      <w:r>
        <w:rPr>
          <w:rFonts w:ascii="Marianne" w:eastAsia="Times New Roman" w:hAnsi="Marianne" w:cs="Arial"/>
          <w:szCs w:val="20"/>
          <w:lang w:eastAsia="fr-FR"/>
        </w:rPr>
        <w:t>jours.hommes</w:t>
      </w:r>
      <w:proofErr w:type="spellEnd"/>
      <w:proofErr w:type="gramEnd"/>
      <w:r>
        <w:rPr>
          <w:rFonts w:ascii="Marianne" w:eastAsia="Times New Roman" w:hAnsi="Marianne" w:cs="Arial"/>
          <w:szCs w:val="20"/>
          <w:lang w:eastAsia="fr-FR"/>
        </w:rPr>
        <w:t xml:space="preserve">, ETP, qualité des profils mis à disposition pour la réalisation des prestations, matériels, logiciels…) qu’il compte utiliser pour atteindre </w:t>
      </w:r>
      <w:r>
        <w:rPr>
          <w:rFonts w:ascii="Marianne" w:eastAsia="Times New Roman" w:hAnsi="Marianne" w:cs="Arial"/>
          <w:i/>
          <w:szCs w:val="20"/>
          <w:lang w:eastAsia="fr-FR"/>
        </w:rPr>
        <w:t>a minima</w:t>
      </w:r>
      <w:r>
        <w:rPr>
          <w:rFonts w:ascii="Marianne" w:eastAsia="Times New Roman" w:hAnsi="Marianne" w:cs="Arial"/>
          <w:szCs w:val="20"/>
          <w:lang w:eastAsia="fr-FR"/>
        </w:rPr>
        <w:t xml:space="preserve"> les objectifs fixés par le CCTP. Le soumissionnaire précise également le contenu des livrables à produire sur les prestations demandées.</w:t>
      </w:r>
    </w:p>
    <w:p w:rsidR="00AC7262" w:rsidRDefault="00AC7262" w:rsidP="00AC7262">
      <w:pPr>
        <w:spacing w:before="60" w:after="60"/>
        <w:jc w:val="both"/>
        <w:rPr>
          <w:rFonts w:ascii="Marianne" w:eastAsia="Times New Roman" w:hAnsi="Marianne" w:cs="Arial"/>
          <w:szCs w:val="20"/>
          <w:lang w:eastAsia="fr-FR"/>
        </w:rPr>
      </w:pPr>
      <w:r>
        <w:rPr>
          <w:rFonts w:ascii="Marianne" w:eastAsia="Times New Roman" w:hAnsi="Marianne" w:cs="Arial"/>
          <w:b/>
          <w:szCs w:val="20"/>
          <w:lang w:eastAsia="fr-FR"/>
        </w:rPr>
        <w:t>Pour chaque type de prestation d</w:t>
      </w:r>
      <w:r>
        <w:rPr>
          <w:rFonts w:ascii="Marianne" w:eastAsia="Times New Roman" w:hAnsi="Marianne" w:cs="Arial" w:hint="eastAsia"/>
          <w:b/>
          <w:szCs w:val="20"/>
          <w:lang w:eastAsia="fr-FR"/>
        </w:rPr>
        <w:t>é</w:t>
      </w:r>
      <w:r>
        <w:rPr>
          <w:rFonts w:ascii="Marianne" w:eastAsia="Times New Roman" w:hAnsi="Marianne" w:cs="Arial"/>
          <w:b/>
          <w:szCs w:val="20"/>
          <w:lang w:eastAsia="fr-FR"/>
        </w:rPr>
        <w:t>crite, le soumissionnaire doit expliquer la m</w:t>
      </w:r>
      <w:r>
        <w:rPr>
          <w:rFonts w:ascii="Marianne" w:eastAsia="Times New Roman" w:hAnsi="Marianne" w:cs="Arial" w:hint="eastAsia"/>
          <w:b/>
          <w:szCs w:val="20"/>
          <w:lang w:eastAsia="fr-FR"/>
        </w:rPr>
        <w:t>é</w:t>
      </w:r>
      <w:r>
        <w:rPr>
          <w:rFonts w:ascii="Marianne" w:eastAsia="Times New Roman" w:hAnsi="Marianne" w:cs="Arial"/>
          <w:b/>
          <w:szCs w:val="20"/>
          <w:lang w:eastAsia="fr-FR"/>
        </w:rPr>
        <w:t>thode de valorisation utilis</w:t>
      </w:r>
      <w:r>
        <w:rPr>
          <w:rFonts w:ascii="Marianne" w:eastAsia="Times New Roman" w:hAnsi="Marianne" w:cs="Arial" w:hint="eastAsia"/>
          <w:b/>
          <w:szCs w:val="20"/>
          <w:lang w:eastAsia="fr-FR"/>
        </w:rPr>
        <w:t>é</w:t>
      </w:r>
      <w:r>
        <w:rPr>
          <w:rFonts w:ascii="Marianne" w:eastAsia="Times New Roman" w:hAnsi="Marianne" w:cs="Arial"/>
          <w:b/>
          <w:szCs w:val="20"/>
          <w:lang w:eastAsia="fr-FR"/>
        </w:rPr>
        <w:t>e.</w:t>
      </w:r>
      <w:r>
        <w:rPr>
          <w:rFonts w:ascii="Marianne" w:eastAsia="Times New Roman" w:hAnsi="Marianne" w:cs="Arial"/>
          <w:szCs w:val="20"/>
          <w:lang w:eastAsia="fr-FR"/>
        </w:rPr>
        <w:t xml:space="preserve"> Toutes les r</w:t>
      </w:r>
      <w:r>
        <w:rPr>
          <w:rFonts w:ascii="Marianne" w:eastAsia="Times New Roman" w:hAnsi="Marianne" w:cs="Arial" w:hint="eastAsia"/>
          <w:szCs w:val="20"/>
          <w:lang w:eastAsia="fr-FR"/>
        </w:rPr>
        <w:t>è</w:t>
      </w:r>
      <w:r>
        <w:rPr>
          <w:rFonts w:ascii="Marianne" w:eastAsia="Times New Roman" w:hAnsi="Marianne" w:cs="Arial"/>
          <w:szCs w:val="20"/>
          <w:lang w:eastAsia="fr-FR"/>
        </w:rPr>
        <w:t>gles d</w:t>
      </w:r>
      <w:r>
        <w:rPr>
          <w:rFonts w:ascii="Marianne" w:eastAsia="Times New Roman" w:hAnsi="Marianne" w:cs="Arial" w:hint="eastAsia"/>
          <w:szCs w:val="20"/>
          <w:lang w:eastAsia="fr-FR"/>
        </w:rPr>
        <w:t>’é</w:t>
      </w:r>
      <w:r>
        <w:rPr>
          <w:rFonts w:ascii="Marianne" w:eastAsia="Times New Roman" w:hAnsi="Marianne" w:cs="Arial"/>
          <w:szCs w:val="20"/>
          <w:lang w:eastAsia="fr-FR"/>
        </w:rPr>
        <w:t xml:space="preserve">valuation des charges doivent </w:t>
      </w:r>
      <w:r>
        <w:rPr>
          <w:rFonts w:ascii="Marianne" w:eastAsia="Times New Roman" w:hAnsi="Marianne" w:cs="Arial" w:hint="eastAsia"/>
          <w:szCs w:val="20"/>
          <w:lang w:eastAsia="fr-FR"/>
        </w:rPr>
        <w:t>ê</w:t>
      </w:r>
      <w:r>
        <w:rPr>
          <w:rFonts w:ascii="Marianne" w:eastAsia="Times New Roman" w:hAnsi="Marianne" w:cs="Arial"/>
          <w:szCs w:val="20"/>
          <w:lang w:eastAsia="fr-FR"/>
        </w:rPr>
        <w:t>tre d</w:t>
      </w:r>
      <w:r>
        <w:rPr>
          <w:rFonts w:ascii="Marianne" w:eastAsia="Times New Roman" w:hAnsi="Marianne" w:cs="Arial" w:hint="eastAsia"/>
          <w:szCs w:val="20"/>
          <w:lang w:eastAsia="fr-FR"/>
        </w:rPr>
        <w:t>é</w:t>
      </w:r>
      <w:r>
        <w:rPr>
          <w:rFonts w:ascii="Marianne" w:eastAsia="Times New Roman" w:hAnsi="Marianne" w:cs="Arial"/>
          <w:szCs w:val="20"/>
          <w:lang w:eastAsia="fr-FR"/>
        </w:rPr>
        <w:t>taill</w:t>
      </w:r>
      <w:r>
        <w:rPr>
          <w:rFonts w:ascii="Marianne" w:eastAsia="Times New Roman" w:hAnsi="Marianne" w:cs="Arial" w:hint="eastAsia"/>
          <w:szCs w:val="20"/>
          <w:lang w:eastAsia="fr-FR"/>
        </w:rPr>
        <w:t>é</w:t>
      </w:r>
      <w:r>
        <w:rPr>
          <w:rFonts w:ascii="Marianne" w:eastAsia="Times New Roman" w:hAnsi="Marianne" w:cs="Arial"/>
          <w:szCs w:val="20"/>
          <w:lang w:eastAsia="fr-FR"/>
        </w:rPr>
        <w:t>es et justifi</w:t>
      </w:r>
      <w:r>
        <w:rPr>
          <w:rFonts w:ascii="Marianne" w:eastAsia="Times New Roman" w:hAnsi="Marianne" w:cs="Arial" w:hint="eastAsia"/>
          <w:szCs w:val="20"/>
          <w:lang w:eastAsia="fr-FR"/>
        </w:rPr>
        <w:t>é</w:t>
      </w:r>
      <w:r>
        <w:rPr>
          <w:rFonts w:ascii="Marianne" w:eastAsia="Times New Roman" w:hAnsi="Marianne" w:cs="Arial"/>
          <w:szCs w:val="20"/>
          <w:lang w:eastAsia="fr-FR"/>
        </w:rPr>
        <w:t>es. En particulier, les charges associées aux prestations forfaitaires doivent être explicitées. Le soumissionnaire apporte toute précision jugée utile concernant le chiffrage et les hypothèses retenues.</w:t>
      </w:r>
    </w:p>
    <w:p w:rsidR="00AC7262" w:rsidRDefault="00AC7262" w:rsidP="00AC7262">
      <w:pPr>
        <w:spacing w:before="60" w:after="60"/>
        <w:jc w:val="both"/>
        <w:rPr>
          <w:rFonts w:ascii="Marianne" w:eastAsia="Times New Roman" w:hAnsi="Marianne" w:cs="Arial"/>
          <w:szCs w:val="20"/>
          <w:lang w:eastAsia="fr-FR"/>
        </w:rPr>
      </w:pPr>
      <w:r>
        <w:rPr>
          <w:rFonts w:ascii="Marianne" w:eastAsia="Times New Roman" w:hAnsi="Marianne" w:cs="Arial"/>
          <w:szCs w:val="20"/>
          <w:lang w:eastAsia="fr-FR"/>
        </w:rPr>
        <w:t>Le modèle de tableau ci-dessous doit être utilisé par le soumissionnaire pour préciser les charges de toutes les activités relatives aux prestations du présent marché à l’exception des prestations de tierce maintenance applicative, de réalisation des études et des travaux de rétro-documentation pour lesquelles les unités d’œuvre sont valorisé</w:t>
      </w:r>
      <w:r w:rsidR="00F87918">
        <w:rPr>
          <w:rFonts w:ascii="Marianne" w:eastAsia="Times New Roman" w:hAnsi="Marianne" w:cs="Arial"/>
          <w:szCs w:val="20"/>
          <w:lang w:eastAsia="fr-FR"/>
        </w:rPr>
        <w:t>e</w:t>
      </w:r>
      <w:r>
        <w:rPr>
          <w:rFonts w:ascii="Marianne" w:eastAsia="Times New Roman" w:hAnsi="Marianne" w:cs="Arial"/>
          <w:szCs w:val="20"/>
          <w:lang w:eastAsia="fr-FR"/>
        </w:rPr>
        <w:t>s par un dispositif spécifique (cf. BP-DQE du présent marché).</w:t>
      </w:r>
    </w:p>
    <w:tbl>
      <w:tblPr>
        <w:tblStyle w:val="TableauGrille4-Accentuation1"/>
        <w:tblW w:w="9067" w:type="dxa"/>
        <w:tblLook w:val="04A0" w:firstRow="1" w:lastRow="0" w:firstColumn="1" w:lastColumn="0" w:noHBand="0" w:noVBand="1"/>
      </w:tblPr>
      <w:tblGrid>
        <w:gridCol w:w="1390"/>
        <w:gridCol w:w="1998"/>
        <w:gridCol w:w="1711"/>
        <w:gridCol w:w="546"/>
        <w:gridCol w:w="1711"/>
        <w:gridCol w:w="1711"/>
      </w:tblGrid>
      <w:tr w:rsidR="00AC7262" w:rsidTr="00F972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0" w:type="dxa"/>
          </w:tcPr>
          <w:p w:rsidR="00AC7262" w:rsidRDefault="00AC7262" w:rsidP="00F972BE">
            <w:pPr>
              <w:spacing w:before="60" w:after="60"/>
              <w:rPr>
                <w:rFonts w:ascii="Marianne" w:hAnsi="Marianne" w:cs="Calibri"/>
              </w:rPr>
            </w:pPr>
            <w:r>
              <w:rPr>
                <w:rFonts w:ascii="Marianne" w:hAnsi="Marianne" w:cs="Calibri"/>
              </w:rPr>
              <w:t>Unités d’œuvre</w:t>
            </w:r>
          </w:p>
        </w:tc>
        <w:tc>
          <w:tcPr>
            <w:tcW w:w="1998" w:type="dxa"/>
          </w:tcPr>
          <w:p w:rsidR="00AC7262" w:rsidRDefault="00AC7262" w:rsidP="00F972BE">
            <w:pPr>
              <w:spacing w:before="60" w:after="60"/>
              <w:cnfStyle w:val="100000000000" w:firstRow="1" w:lastRow="0" w:firstColumn="0" w:lastColumn="0" w:oddVBand="0" w:evenVBand="0" w:oddHBand="0" w:evenHBand="0" w:firstRowFirstColumn="0" w:firstRowLastColumn="0" w:lastRowFirstColumn="0" w:lastRowLastColumn="0"/>
              <w:rPr>
                <w:rFonts w:ascii="Marianne" w:hAnsi="Marianne" w:cs="Calibri"/>
              </w:rPr>
            </w:pPr>
            <w:r>
              <w:rPr>
                <w:rFonts w:ascii="Marianne" w:hAnsi="Marianne" w:cs="Calibri"/>
              </w:rPr>
              <w:t xml:space="preserve">Activités et livrables </w:t>
            </w:r>
          </w:p>
        </w:tc>
        <w:tc>
          <w:tcPr>
            <w:tcW w:w="1711" w:type="dxa"/>
          </w:tcPr>
          <w:p w:rsidR="00AC7262" w:rsidRDefault="00AC7262" w:rsidP="00F972BE">
            <w:pPr>
              <w:spacing w:before="60" w:after="60"/>
              <w:cnfStyle w:val="100000000000" w:firstRow="1" w:lastRow="0" w:firstColumn="0" w:lastColumn="0" w:oddVBand="0" w:evenVBand="0" w:oddHBand="0" w:evenHBand="0" w:firstRowFirstColumn="0" w:firstRowLastColumn="0" w:lastRowFirstColumn="0" w:lastRowLastColumn="0"/>
              <w:rPr>
                <w:rFonts w:ascii="Marianne" w:hAnsi="Marianne" w:cs="Calibri"/>
              </w:rPr>
            </w:pPr>
            <w:r>
              <w:rPr>
                <w:rFonts w:ascii="Marianne" w:hAnsi="Marianne" w:cs="Calibri"/>
              </w:rPr>
              <w:t>Profil 1</w:t>
            </w:r>
          </w:p>
        </w:tc>
        <w:tc>
          <w:tcPr>
            <w:tcW w:w="546" w:type="dxa"/>
          </w:tcPr>
          <w:p w:rsidR="00AC7262" w:rsidRDefault="00AC7262" w:rsidP="00F972BE">
            <w:pPr>
              <w:spacing w:before="60" w:after="60"/>
              <w:jc w:val="center"/>
              <w:cnfStyle w:val="100000000000" w:firstRow="1" w:lastRow="0" w:firstColumn="0" w:lastColumn="0" w:oddVBand="0" w:evenVBand="0" w:oddHBand="0" w:evenHBand="0" w:firstRowFirstColumn="0" w:firstRowLastColumn="0" w:lastRowFirstColumn="0" w:lastRowLastColumn="0"/>
              <w:rPr>
                <w:rFonts w:ascii="Marianne" w:hAnsi="Marianne" w:cs="Calibri"/>
              </w:rPr>
            </w:pPr>
            <w:r>
              <w:rPr>
                <w:rFonts w:ascii="Marianne" w:hAnsi="Marianne" w:cs="Calibri"/>
              </w:rPr>
              <w:t>…</w:t>
            </w:r>
          </w:p>
        </w:tc>
        <w:tc>
          <w:tcPr>
            <w:tcW w:w="1711" w:type="dxa"/>
          </w:tcPr>
          <w:p w:rsidR="00AC7262" w:rsidRDefault="00AC7262" w:rsidP="00F972BE">
            <w:pPr>
              <w:spacing w:before="60" w:after="60"/>
              <w:cnfStyle w:val="100000000000" w:firstRow="1" w:lastRow="0" w:firstColumn="0" w:lastColumn="0" w:oddVBand="0" w:evenVBand="0" w:oddHBand="0" w:evenHBand="0" w:firstRowFirstColumn="0" w:firstRowLastColumn="0" w:lastRowFirstColumn="0" w:lastRowLastColumn="0"/>
              <w:rPr>
                <w:rFonts w:ascii="Marianne" w:hAnsi="Marianne" w:cs="Calibri"/>
              </w:rPr>
            </w:pPr>
            <w:r>
              <w:rPr>
                <w:rFonts w:ascii="Marianne" w:hAnsi="Marianne" w:cs="Calibri"/>
              </w:rPr>
              <w:t>Profil n</w:t>
            </w:r>
          </w:p>
        </w:tc>
        <w:tc>
          <w:tcPr>
            <w:tcW w:w="1711" w:type="dxa"/>
          </w:tcPr>
          <w:p w:rsidR="00AC7262" w:rsidRDefault="00AC7262" w:rsidP="00F972BE">
            <w:pPr>
              <w:spacing w:before="60" w:after="60"/>
              <w:cnfStyle w:val="100000000000" w:firstRow="1" w:lastRow="0" w:firstColumn="0" w:lastColumn="0" w:oddVBand="0" w:evenVBand="0" w:oddHBand="0" w:evenHBand="0" w:firstRowFirstColumn="0" w:firstRowLastColumn="0" w:lastRowFirstColumn="0" w:lastRowLastColumn="0"/>
              <w:rPr>
                <w:rFonts w:ascii="Marianne" w:hAnsi="Marianne" w:cs="Calibri"/>
              </w:rPr>
            </w:pPr>
            <w:r>
              <w:rPr>
                <w:rFonts w:ascii="Marianne" w:hAnsi="Marianne" w:cs="Calibri"/>
              </w:rPr>
              <w:t>Charges incombant à l’ANTAI</w:t>
            </w:r>
          </w:p>
        </w:tc>
      </w:tr>
      <w:tr w:rsidR="00AC7262" w:rsidTr="00F972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0" w:type="dxa"/>
          </w:tcPr>
          <w:p w:rsidR="00AC7262" w:rsidRDefault="00AC7262" w:rsidP="00F972BE">
            <w:pPr>
              <w:spacing w:before="60" w:after="60"/>
              <w:rPr>
                <w:rFonts w:ascii="Marianne" w:hAnsi="Marianne" w:cs="Calibri"/>
                <w:color w:val="000000"/>
              </w:rPr>
            </w:pPr>
            <w:r>
              <w:rPr>
                <w:rFonts w:ascii="Marianne" w:hAnsi="Marianne" w:cs="Calibri"/>
                <w:color w:val="000000"/>
              </w:rPr>
              <w:t>UO-PIL</w:t>
            </w:r>
          </w:p>
        </w:tc>
        <w:tc>
          <w:tcPr>
            <w:tcW w:w="1998" w:type="dxa"/>
          </w:tcPr>
          <w:p w:rsidR="00AC7262" w:rsidRDefault="00AC7262" w:rsidP="00F972BE">
            <w:pPr>
              <w:spacing w:before="60" w:after="60"/>
              <w:cnfStyle w:val="000000100000" w:firstRow="0" w:lastRow="0" w:firstColumn="0" w:lastColumn="0" w:oddVBand="0" w:evenVBand="0" w:oddHBand="1" w:evenHBand="0" w:firstRowFirstColumn="0" w:firstRowLastColumn="0" w:lastRowFirstColumn="0" w:lastRowLastColumn="0"/>
              <w:rPr>
                <w:rFonts w:ascii="Marianne" w:hAnsi="Marianne" w:cs="Calibri"/>
                <w:color w:val="000000"/>
              </w:rPr>
            </w:pPr>
            <w:r>
              <w:rPr>
                <w:rFonts w:ascii="Marianne" w:hAnsi="Marianne" w:cs="Calibri"/>
                <w:color w:val="000000"/>
              </w:rPr>
              <w:t>Direction de programme</w:t>
            </w:r>
          </w:p>
        </w:tc>
        <w:tc>
          <w:tcPr>
            <w:tcW w:w="1711" w:type="dxa"/>
          </w:tcPr>
          <w:p w:rsidR="00AC7262" w:rsidRDefault="00AC7262" w:rsidP="00F972BE">
            <w:pPr>
              <w:spacing w:before="60" w:after="60"/>
              <w:cnfStyle w:val="000000100000" w:firstRow="0" w:lastRow="0" w:firstColumn="0" w:lastColumn="0" w:oddVBand="0" w:evenVBand="0" w:oddHBand="1" w:evenHBand="0" w:firstRowFirstColumn="0" w:firstRowLastColumn="0" w:lastRowFirstColumn="0" w:lastRowLastColumn="0"/>
              <w:rPr>
                <w:rFonts w:ascii="Marianne" w:hAnsi="Marianne" w:cs="Calibri"/>
                <w:color w:val="000000"/>
              </w:rPr>
            </w:pPr>
            <w:r>
              <w:rPr>
                <w:rFonts w:ascii="Marianne" w:hAnsi="Marianne" w:cs="Calibri"/>
                <w:color w:val="000000"/>
              </w:rPr>
              <w:t xml:space="preserve">Nb. de </w:t>
            </w:r>
            <w:proofErr w:type="spellStart"/>
            <w:r>
              <w:rPr>
                <w:rFonts w:ascii="Marianne" w:hAnsi="Marianne" w:cs="Calibri"/>
                <w:color w:val="000000"/>
              </w:rPr>
              <w:t>jours.hommes</w:t>
            </w:r>
            <w:proofErr w:type="spellEnd"/>
          </w:p>
        </w:tc>
        <w:tc>
          <w:tcPr>
            <w:tcW w:w="546" w:type="dxa"/>
          </w:tcPr>
          <w:p w:rsidR="00AC7262" w:rsidRDefault="00AC7262" w:rsidP="00F972BE">
            <w:pPr>
              <w:spacing w:before="60" w:after="60"/>
              <w:jc w:val="center"/>
              <w:cnfStyle w:val="000000100000" w:firstRow="0" w:lastRow="0" w:firstColumn="0" w:lastColumn="0" w:oddVBand="0" w:evenVBand="0" w:oddHBand="1" w:evenHBand="0" w:firstRowFirstColumn="0" w:firstRowLastColumn="0" w:lastRowFirstColumn="0" w:lastRowLastColumn="0"/>
              <w:rPr>
                <w:rFonts w:ascii="Marianne" w:hAnsi="Marianne" w:cs="Calibri"/>
                <w:color w:val="000000"/>
              </w:rPr>
            </w:pPr>
            <w:r>
              <w:rPr>
                <w:rFonts w:ascii="Marianne" w:hAnsi="Marianne" w:cs="Calibri"/>
              </w:rPr>
              <w:t>…</w:t>
            </w:r>
          </w:p>
        </w:tc>
        <w:tc>
          <w:tcPr>
            <w:tcW w:w="1711" w:type="dxa"/>
          </w:tcPr>
          <w:p w:rsidR="00AC7262" w:rsidRDefault="00AC7262" w:rsidP="00F972BE">
            <w:pPr>
              <w:spacing w:before="60" w:after="60"/>
              <w:cnfStyle w:val="000000100000" w:firstRow="0" w:lastRow="0" w:firstColumn="0" w:lastColumn="0" w:oddVBand="0" w:evenVBand="0" w:oddHBand="1" w:evenHBand="0" w:firstRowFirstColumn="0" w:firstRowLastColumn="0" w:lastRowFirstColumn="0" w:lastRowLastColumn="0"/>
              <w:rPr>
                <w:rFonts w:ascii="Marianne" w:hAnsi="Marianne" w:cs="Calibri"/>
                <w:color w:val="000000"/>
              </w:rPr>
            </w:pPr>
            <w:r>
              <w:rPr>
                <w:rFonts w:ascii="Marianne" w:hAnsi="Marianne" w:cs="Calibri"/>
                <w:color w:val="000000"/>
              </w:rPr>
              <w:t xml:space="preserve">Nb. de </w:t>
            </w:r>
            <w:proofErr w:type="spellStart"/>
            <w:r>
              <w:rPr>
                <w:rFonts w:ascii="Marianne" w:hAnsi="Marianne" w:cs="Calibri"/>
                <w:color w:val="000000"/>
              </w:rPr>
              <w:t>jours.hommes</w:t>
            </w:r>
            <w:proofErr w:type="spellEnd"/>
          </w:p>
        </w:tc>
        <w:tc>
          <w:tcPr>
            <w:tcW w:w="1711" w:type="dxa"/>
          </w:tcPr>
          <w:p w:rsidR="00AC7262" w:rsidRDefault="00AC7262" w:rsidP="00F972BE">
            <w:pPr>
              <w:spacing w:before="60" w:after="60"/>
              <w:cnfStyle w:val="000000100000" w:firstRow="0" w:lastRow="0" w:firstColumn="0" w:lastColumn="0" w:oddVBand="0" w:evenVBand="0" w:oddHBand="1" w:evenHBand="0" w:firstRowFirstColumn="0" w:firstRowLastColumn="0" w:lastRowFirstColumn="0" w:lastRowLastColumn="0"/>
              <w:rPr>
                <w:rFonts w:ascii="Marianne" w:hAnsi="Marianne" w:cs="Calibri"/>
                <w:color w:val="000000"/>
              </w:rPr>
            </w:pPr>
            <w:r>
              <w:rPr>
                <w:rFonts w:ascii="Marianne" w:hAnsi="Marianne" w:cs="Calibri"/>
                <w:color w:val="000000"/>
              </w:rPr>
              <w:t xml:space="preserve">Nb. de </w:t>
            </w:r>
            <w:proofErr w:type="spellStart"/>
            <w:r>
              <w:rPr>
                <w:rFonts w:ascii="Marianne" w:hAnsi="Marianne" w:cs="Calibri"/>
                <w:color w:val="000000"/>
              </w:rPr>
              <w:t>jours.hommes</w:t>
            </w:r>
            <w:proofErr w:type="spellEnd"/>
          </w:p>
        </w:tc>
      </w:tr>
      <w:tr w:rsidR="00AC7262" w:rsidTr="00F972BE">
        <w:tc>
          <w:tcPr>
            <w:cnfStyle w:val="001000000000" w:firstRow="0" w:lastRow="0" w:firstColumn="1" w:lastColumn="0" w:oddVBand="0" w:evenVBand="0" w:oddHBand="0" w:evenHBand="0" w:firstRowFirstColumn="0" w:firstRowLastColumn="0" w:lastRowFirstColumn="0" w:lastRowLastColumn="0"/>
            <w:tcW w:w="1390" w:type="dxa"/>
          </w:tcPr>
          <w:p w:rsidR="00AC7262" w:rsidRDefault="00AC7262" w:rsidP="00F972BE">
            <w:pPr>
              <w:spacing w:before="60" w:after="60"/>
              <w:rPr>
                <w:rFonts w:ascii="Marianne" w:hAnsi="Marianne" w:cs="Calibri"/>
                <w:color w:val="000000"/>
              </w:rPr>
            </w:pPr>
            <w:r>
              <w:rPr>
                <w:rFonts w:ascii="Marianne" w:hAnsi="Marianne" w:cs="Calibri"/>
                <w:color w:val="000000"/>
              </w:rPr>
              <w:t>UO-PIL</w:t>
            </w:r>
          </w:p>
        </w:tc>
        <w:tc>
          <w:tcPr>
            <w:tcW w:w="1998" w:type="dxa"/>
          </w:tcPr>
          <w:p w:rsidR="00AC7262" w:rsidRDefault="00AC7262" w:rsidP="00F972BE">
            <w:pPr>
              <w:spacing w:before="60" w:after="60"/>
              <w:cnfStyle w:val="000000000000" w:firstRow="0" w:lastRow="0" w:firstColumn="0" w:lastColumn="0" w:oddVBand="0" w:evenVBand="0" w:oddHBand="0" w:evenHBand="0" w:firstRowFirstColumn="0" w:firstRowLastColumn="0" w:lastRowFirstColumn="0" w:lastRowLastColumn="0"/>
              <w:rPr>
                <w:rFonts w:ascii="Marianne" w:hAnsi="Marianne" w:cs="Calibri"/>
                <w:color w:val="000000"/>
              </w:rPr>
            </w:pPr>
            <w:r>
              <w:rPr>
                <w:rFonts w:ascii="Marianne" w:hAnsi="Marianne" w:cs="Calibri"/>
                <w:color w:val="000000"/>
              </w:rPr>
              <w:t>Suivi administratif et animation des instances de pilotage (COSUI et COPIL)</w:t>
            </w:r>
          </w:p>
        </w:tc>
        <w:tc>
          <w:tcPr>
            <w:tcW w:w="1711" w:type="dxa"/>
          </w:tcPr>
          <w:p w:rsidR="00AC7262" w:rsidRDefault="00AC7262" w:rsidP="00F972BE">
            <w:pPr>
              <w:spacing w:before="60" w:after="60"/>
              <w:cnfStyle w:val="000000000000" w:firstRow="0" w:lastRow="0" w:firstColumn="0" w:lastColumn="0" w:oddVBand="0" w:evenVBand="0" w:oddHBand="0" w:evenHBand="0" w:firstRowFirstColumn="0" w:firstRowLastColumn="0" w:lastRowFirstColumn="0" w:lastRowLastColumn="0"/>
              <w:rPr>
                <w:rFonts w:ascii="Marianne" w:hAnsi="Marianne" w:cs="Calibri"/>
                <w:color w:val="000000"/>
              </w:rPr>
            </w:pPr>
            <w:r>
              <w:rPr>
                <w:rFonts w:ascii="Marianne" w:hAnsi="Marianne" w:cs="Calibri"/>
                <w:color w:val="000000"/>
              </w:rPr>
              <w:t xml:space="preserve">Nb. de </w:t>
            </w:r>
            <w:proofErr w:type="spellStart"/>
            <w:r>
              <w:rPr>
                <w:rFonts w:ascii="Marianne" w:hAnsi="Marianne" w:cs="Calibri"/>
                <w:color w:val="000000"/>
              </w:rPr>
              <w:t>jours.hommes</w:t>
            </w:r>
            <w:proofErr w:type="spellEnd"/>
          </w:p>
        </w:tc>
        <w:tc>
          <w:tcPr>
            <w:tcW w:w="546" w:type="dxa"/>
          </w:tcPr>
          <w:p w:rsidR="00AC7262" w:rsidRDefault="00AC7262" w:rsidP="00F972BE">
            <w:pPr>
              <w:spacing w:before="60" w:after="60"/>
              <w:jc w:val="center"/>
              <w:cnfStyle w:val="000000000000" w:firstRow="0" w:lastRow="0" w:firstColumn="0" w:lastColumn="0" w:oddVBand="0" w:evenVBand="0" w:oddHBand="0" w:evenHBand="0" w:firstRowFirstColumn="0" w:firstRowLastColumn="0" w:lastRowFirstColumn="0" w:lastRowLastColumn="0"/>
              <w:rPr>
                <w:rFonts w:ascii="Marianne" w:hAnsi="Marianne" w:cs="Calibri"/>
                <w:color w:val="000000"/>
              </w:rPr>
            </w:pPr>
            <w:r>
              <w:rPr>
                <w:rFonts w:ascii="Marianne" w:hAnsi="Marianne" w:cs="Calibri"/>
              </w:rPr>
              <w:t>…</w:t>
            </w:r>
          </w:p>
        </w:tc>
        <w:tc>
          <w:tcPr>
            <w:tcW w:w="1711" w:type="dxa"/>
          </w:tcPr>
          <w:p w:rsidR="00AC7262" w:rsidRDefault="00AC7262" w:rsidP="00F972BE">
            <w:pPr>
              <w:spacing w:before="60" w:after="60"/>
              <w:cnfStyle w:val="000000000000" w:firstRow="0" w:lastRow="0" w:firstColumn="0" w:lastColumn="0" w:oddVBand="0" w:evenVBand="0" w:oddHBand="0" w:evenHBand="0" w:firstRowFirstColumn="0" w:firstRowLastColumn="0" w:lastRowFirstColumn="0" w:lastRowLastColumn="0"/>
              <w:rPr>
                <w:rFonts w:ascii="Marianne" w:hAnsi="Marianne" w:cs="Calibri"/>
                <w:color w:val="000000"/>
              </w:rPr>
            </w:pPr>
            <w:r>
              <w:rPr>
                <w:rFonts w:ascii="Marianne" w:hAnsi="Marianne" w:cs="Calibri"/>
                <w:color w:val="000000"/>
              </w:rPr>
              <w:t xml:space="preserve">Nb. de </w:t>
            </w:r>
            <w:proofErr w:type="spellStart"/>
            <w:r>
              <w:rPr>
                <w:rFonts w:ascii="Marianne" w:hAnsi="Marianne" w:cs="Calibri"/>
                <w:color w:val="000000"/>
              </w:rPr>
              <w:t>jours.hommes</w:t>
            </w:r>
            <w:proofErr w:type="spellEnd"/>
          </w:p>
        </w:tc>
        <w:tc>
          <w:tcPr>
            <w:tcW w:w="1711" w:type="dxa"/>
          </w:tcPr>
          <w:p w:rsidR="00AC7262" w:rsidRDefault="00AC7262" w:rsidP="00F972BE">
            <w:pPr>
              <w:spacing w:before="60" w:after="60"/>
              <w:cnfStyle w:val="000000000000" w:firstRow="0" w:lastRow="0" w:firstColumn="0" w:lastColumn="0" w:oddVBand="0" w:evenVBand="0" w:oddHBand="0" w:evenHBand="0" w:firstRowFirstColumn="0" w:firstRowLastColumn="0" w:lastRowFirstColumn="0" w:lastRowLastColumn="0"/>
              <w:rPr>
                <w:rFonts w:ascii="Marianne" w:hAnsi="Marianne" w:cs="Calibri"/>
                <w:color w:val="000000"/>
              </w:rPr>
            </w:pPr>
            <w:r>
              <w:rPr>
                <w:rFonts w:ascii="Marianne" w:hAnsi="Marianne" w:cs="Calibri"/>
                <w:color w:val="000000"/>
              </w:rPr>
              <w:t xml:space="preserve">Nb. de </w:t>
            </w:r>
            <w:proofErr w:type="spellStart"/>
            <w:r>
              <w:rPr>
                <w:rFonts w:ascii="Marianne" w:hAnsi="Marianne" w:cs="Calibri"/>
                <w:color w:val="000000"/>
              </w:rPr>
              <w:t>jours.hommes</w:t>
            </w:r>
            <w:proofErr w:type="spellEnd"/>
          </w:p>
        </w:tc>
      </w:tr>
      <w:tr w:rsidR="00AC7262" w:rsidTr="00F972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0" w:type="dxa"/>
          </w:tcPr>
          <w:p w:rsidR="00AC7262" w:rsidRDefault="00AC7262" w:rsidP="00F972BE">
            <w:pPr>
              <w:spacing w:before="60" w:after="60"/>
              <w:rPr>
                <w:rFonts w:ascii="Marianne" w:hAnsi="Marianne" w:cs="Calibri"/>
                <w:color w:val="000000"/>
              </w:rPr>
            </w:pPr>
            <w:r>
              <w:rPr>
                <w:rFonts w:ascii="Marianne" w:hAnsi="Marianne" w:cs="Calibri"/>
                <w:color w:val="000000"/>
              </w:rPr>
              <w:t>UO-PIL</w:t>
            </w:r>
          </w:p>
        </w:tc>
        <w:tc>
          <w:tcPr>
            <w:tcW w:w="1998" w:type="dxa"/>
          </w:tcPr>
          <w:p w:rsidR="00AC7262" w:rsidRDefault="00AC7262" w:rsidP="00F972BE">
            <w:pPr>
              <w:spacing w:before="60" w:after="60"/>
              <w:cnfStyle w:val="000000100000" w:firstRow="0" w:lastRow="0" w:firstColumn="0" w:lastColumn="0" w:oddVBand="0" w:evenVBand="0" w:oddHBand="1" w:evenHBand="0" w:firstRowFirstColumn="0" w:firstRowLastColumn="0" w:lastRowFirstColumn="0" w:lastRowLastColumn="0"/>
              <w:rPr>
                <w:rFonts w:ascii="Marianne" w:hAnsi="Marianne" w:cs="Calibri"/>
                <w:color w:val="000000"/>
              </w:rPr>
            </w:pPr>
            <w:r>
              <w:rPr>
                <w:rFonts w:ascii="Marianne" w:hAnsi="Marianne" w:cs="Calibri"/>
                <w:color w:val="000000"/>
              </w:rPr>
              <w:t>Mise à jour continue de la documentation et des supports de formation</w:t>
            </w:r>
          </w:p>
        </w:tc>
        <w:tc>
          <w:tcPr>
            <w:tcW w:w="1711" w:type="dxa"/>
          </w:tcPr>
          <w:p w:rsidR="00AC7262" w:rsidRDefault="00AC7262" w:rsidP="00F972BE">
            <w:pPr>
              <w:spacing w:before="60" w:after="60"/>
              <w:cnfStyle w:val="000000100000" w:firstRow="0" w:lastRow="0" w:firstColumn="0" w:lastColumn="0" w:oddVBand="0" w:evenVBand="0" w:oddHBand="1" w:evenHBand="0" w:firstRowFirstColumn="0" w:firstRowLastColumn="0" w:lastRowFirstColumn="0" w:lastRowLastColumn="0"/>
              <w:rPr>
                <w:rFonts w:ascii="Marianne" w:hAnsi="Marianne" w:cs="Calibri"/>
                <w:color w:val="000000"/>
              </w:rPr>
            </w:pPr>
            <w:r>
              <w:rPr>
                <w:rFonts w:ascii="Marianne" w:hAnsi="Marianne" w:cs="Calibri"/>
                <w:color w:val="000000"/>
              </w:rPr>
              <w:t xml:space="preserve">Nb. de </w:t>
            </w:r>
            <w:proofErr w:type="spellStart"/>
            <w:r>
              <w:rPr>
                <w:rFonts w:ascii="Marianne" w:hAnsi="Marianne" w:cs="Calibri"/>
                <w:color w:val="000000"/>
              </w:rPr>
              <w:t>jours.hommes</w:t>
            </w:r>
            <w:proofErr w:type="spellEnd"/>
          </w:p>
        </w:tc>
        <w:tc>
          <w:tcPr>
            <w:tcW w:w="546" w:type="dxa"/>
          </w:tcPr>
          <w:p w:rsidR="00AC7262" w:rsidRDefault="00AC7262" w:rsidP="00F972BE">
            <w:pPr>
              <w:spacing w:before="60" w:after="60"/>
              <w:jc w:val="center"/>
              <w:cnfStyle w:val="000000100000" w:firstRow="0" w:lastRow="0" w:firstColumn="0" w:lastColumn="0" w:oddVBand="0" w:evenVBand="0" w:oddHBand="1" w:evenHBand="0" w:firstRowFirstColumn="0" w:firstRowLastColumn="0" w:lastRowFirstColumn="0" w:lastRowLastColumn="0"/>
              <w:rPr>
                <w:rFonts w:ascii="Marianne" w:hAnsi="Marianne" w:cs="Calibri"/>
                <w:color w:val="000000"/>
              </w:rPr>
            </w:pPr>
            <w:r>
              <w:rPr>
                <w:rFonts w:ascii="Marianne" w:hAnsi="Marianne" w:cs="Calibri"/>
              </w:rPr>
              <w:t>…</w:t>
            </w:r>
          </w:p>
        </w:tc>
        <w:tc>
          <w:tcPr>
            <w:tcW w:w="1711" w:type="dxa"/>
          </w:tcPr>
          <w:p w:rsidR="00AC7262" w:rsidRDefault="00AC7262" w:rsidP="00F972BE">
            <w:pPr>
              <w:spacing w:before="60" w:after="60"/>
              <w:cnfStyle w:val="000000100000" w:firstRow="0" w:lastRow="0" w:firstColumn="0" w:lastColumn="0" w:oddVBand="0" w:evenVBand="0" w:oddHBand="1" w:evenHBand="0" w:firstRowFirstColumn="0" w:firstRowLastColumn="0" w:lastRowFirstColumn="0" w:lastRowLastColumn="0"/>
              <w:rPr>
                <w:rFonts w:ascii="Marianne" w:hAnsi="Marianne" w:cs="Calibri"/>
                <w:color w:val="000000"/>
              </w:rPr>
            </w:pPr>
            <w:r>
              <w:rPr>
                <w:rFonts w:ascii="Marianne" w:hAnsi="Marianne" w:cs="Calibri"/>
                <w:color w:val="000000"/>
              </w:rPr>
              <w:t xml:space="preserve">Nb. de </w:t>
            </w:r>
            <w:proofErr w:type="spellStart"/>
            <w:r>
              <w:rPr>
                <w:rFonts w:ascii="Marianne" w:hAnsi="Marianne" w:cs="Calibri"/>
                <w:color w:val="000000"/>
              </w:rPr>
              <w:t>jours.hommes</w:t>
            </w:r>
            <w:proofErr w:type="spellEnd"/>
          </w:p>
        </w:tc>
        <w:tc>
          <w:tcPr>
            <w:tcW w:w="1711" w:type="dxa"/>
          </w:tcPr>
          <w:p w:rsidR="00AC7262" w:rsidRDefault="00AC7262" w:rsidP="00F972BE">
            <w:pPr>
              <w:spacing w:before="60" w:after="60"/>
              <w:cnfStyle w:val="000000100000" w:firstRow="0" w:lastRow="0" w:firstColumn="0" w:lastColumn="0" w:oddVBand="0" w:evenVBand="0" w:oddHBand="1" w:evenHBand="0" w:firstRowFirstColumn="0" w:firstRowLastColumn="0" w:lastRowFirstColumn="0" w:lastRowLastColumn="0"/>
              <w:rPr>
                <w:rFonts w:ascii="Marianne" w:hAnsi="Marianne" w:cs="Calibri"/>
                <w:color w:val="000000"/>
              </w:rPr>
            </w:pPr>
            <w:r>
              <w:rPr>
                <w:rFonts w:ascii="Marianne" w:hAnsi="Marianne" w:cs="Calibri"/>
                <w:color w:val="000000"/>
              </w:rPr>
              <w:t xml:space="preserve">Nb. de </w:t>
            </w:r>
            <w:proofErr w:type="spellStart"/>
            <w:r>
              <w:rPr>
                <w:rFonts w:ascii="Marianne" w:hAnsi="Marianne" w:cs="Calibri"/>
                <w:color w:val="000000"/>
              </w:rPr>
              <w:t>jours.hommes</w:t>
            </w:r>
            <w:proofErr w:type="spellEnd"/>
          </w:p>
        </w:tc>
      </w:tr>
      <w:tr w:rsidR="00AC7262" w:rsidTr="00F972BE">
        <w:tc>
          <w:tcPr>
            <w:cnfStyle w:val="001000000000" w:firstRow="0" w:lastRow="0" w:firstColumn="1" w:lastColumn="0" w:oddVBand="0" w:evenVBand="0" w:oddHBand="0" w:evenHBand="0" w:firstRowFirstColumn="0" w:firstRowLastColumn="0" w:lastRowFirstColumn="0" w:lastRowLastColumn="0"/>
            <w:tcW w:w="1390" w:type="dxa"/>
          </w:tcPr>
          <w:p w:rsidR="00AC7262" w:rsidRDefault="00AC7262" w:rsidP="00F972BE">
            <w:pPr>
              <w:spacing w:before="60" w:after="60"/>
              <w:rPr>
                <w:rFonts w:ascii="Marianne" w:hAnsi="Marianne" w:cs="Calibri"/>
                <w:color w:val="000000"/>
              </w:rPr>
            </w:pPr>
            <w:r>
              <w:rPr>
                <w:rFonts w:ascii="Marianne" w:hAnsi="Marianne" w:cs="Calibri"/>
                <w:color w:val="000000"/>
              </w:rPr>
              <w:t>UO-PIL</w:t>
            </w:r>
          </w:p>
        </w:tc>
        <w:tc>
          <w:tcPr>
            <w:tcW w:w="1998" w:type="dxa"/>
          </w:tcPr>
          <w:p w:rsidR="00AC7262" w:rsidRDefault="00AC7262" w:rsidP="00F972BE">
            <w:pPr>
              <w:spacing w:before="60" w:after="60"/>
              <w:cnfStyle w:val="000000000000" w:firstRow="0" w:lastRow="0" w:firstColumn="0" w:lastColumn="0" w:oddVBand="0" w:evenVBand="0" w:oddHBand="0" w:evenHBand="0" w:firstRowFirstColumn="0" w:firstRowLastColumn="0" w:lastRowFirstColumn="0" w:lastRowLastColumn="0"/>
              <w:rPr>
                <w:rFonts w:ascii="Marianne" w:hAnsi="Marianne" w:cs="Calibri"/>
                <w:color w:val="000000"/>
              </w:rPr>
            </w:pPr>
            <w:r>
              <w:rPr>
                <w:rFonts w:ascii="Marianne" w:hAnsi="Marianne" w:cs="Calibri"/>
                <w:color w:val="000000"/>
              </w:rPr>
              <w:t>Préparation des opérations de transfert en fin de marché</w:t>
            </w:r>
          </w:p>
        </w:tc>
        <w:tc>
          <w:tcPr>
            <w:tcW w:w="1711" w:type="dxa"/>
          </w:tcPr>
          <w:p w:rsidR="00AC7262" w:rsidRDefault="00AC7262" w:rsidP="00F972BE">
            <w:pPr>
              <w:spacing w:before="60" w:after="60"/>
              <w:cnfStyle w:val="000000000000" w:firstRow="0" w:lastRow="0" w:firstColumn="0" w:lastColumn="0" w:oddVBand="0" w:evenVBand="0" w:oddHBand="0" w:evenHBand="0" w:firstRowFirstColumn="0" w:firstRowLastColumn="0" w:lastRowFirstColumn="0" w:lastRowLastColumn="0"/>
              <w:rPr>
                <w:rFonts w:ascii="Marianne" w:hAnsi="Marianne" w:cs="Calibri"/>
                <w:color w:val="000000"/>
              </w:rPr>
            </w:pPr>
            <w:r>
              <w:rPr>
                <w:rFonts w:ascii="Marianne" w:hAnsi="Marianne" w:cs="Calibri"/>
                <w:color w:val="000000"/>
              </w:rPr>
              <w:t xml:space="preserve">Nb. de </w:t>
            </w:r>
            <w:proofErr w:type="spellStart"/>
            <w:r>
              <w:rPr>
                <w:rFonts w:ascii="Marianne" w:hAnsi="Marianne" w:cs="Calibri"/>
                <w:color w:val="000000"/>
              </w:rPr>
              <w:t>jours.hommes</w:t>
            </w:r>
            <w:proofErr w:type="spellEnd"/>
          </w:p>
        </w:tc>
        <w:tc>
          <w:tcPr>
            <w:tcW w:w="546" w:type="dxa"/>
          </w:tcPr>
          <w:p w:rsidR="00AC7262" w:rsidRDefault="00AC7262" w:rsidP="00F972BE">
            <w:pPr>
              <w:spacing w:before="60" w:after="60"/>
              <w:jc w:val="center"/>
              <w:cnfStyle w:val="000000000000" w:firstRow="0" w:lastRow="0" w:firstColumn="0" w:lastColumn="0" w:oddVBand="0" w:evenVBand="0" w:oddHBand="0" w:evenHBand="0" w:firstRowFirstColumn="0" w:firstRowLastColumn="0" w:lastRowFirstColumn="0" w:lastRowLastColumn="0"/>
              <w:rPr>
                <w:rFonts w:ascii="Marianne" w:hAnsi="Marianne" w:cs="Calibri"/>
                <w:color w:val="000000"/>
              </w:rPr>
            </w:pPr>
            <w:r>
              <w:rPr>
                <w:rFonts w:ascii="Marianne" w:hAnsi="Marianne" w:cs="Calibri"/>
              </w:rPr>
              <w:t>…</w:t>
            </w:r>
          </w:p>
        </w:tc>
        <w:tc>
          <w:tcPr>
            <w:tcW w:w="1711" w:type="dxa"/>
          </w:tcPr>
          <w:p w:rsidR="00AC7262" w:rsidRDefault="00AC7262" w:rsidP="00F972BE">
            <w:pPr>
              <w:spacing w:before="60" w:after="60"/>
              <w:cnfStyle w:val="000000000000" w:firstRow="0" w:lastRow="0" w:firstColumn="0" w:lastColumn="0" w:oddVBand="0" w:evenVBand="0" w:oddHBand="0" w:evenHBand="0" w:firstRowFirstColumn="0" w:firstRowLastColumn="0" w:lastRowFirstColumn="0" w:lastRowLastColumn="0"/>
              <w:rPr>
                <w:rFonts w:ascii="Marianne" w:hAnsi="Marianne" w:cs="Calibri"/>
                <w:color w:val="000000"/>
              </w:rPr>
            </w:pPr>
            <w:r>
              <w:rPr>
                <w:rFonts w:ascii="Marianne" w:hAnsi="Marianne" w:cs="Calibri"/>
                <w:color w:val="000000"/>
              </w:rPr>
              <w:t xml:space="preserve">Nb. de </w:t>
            </w:r>
            <w:proofErr w:type="spellStart"/>
            <w:r>
              <w:rPr>
                <w:rFonts w:ascii="Marianne" w:hAnsi="Marianne" w:cs="Calibri"/>
                <w:color w:val="000000"/>
              </w:rPr>
              <w:t>jours.hommes</w:t>
            </w:r>
            <w:proofErr w:type="spellEnd"/>
          </w:p>
        </w:tc>
        <w:tc>
          <w:tcPr>
            <w:tcW w:w="1711" w:type="dxa"/>
          </w:tcPr>
          <w:p w:rsidR="00AC7262" w:rsidRDefault="00AC7262" w:rsidP="00F972BE">
            <w:pPr>
              <w:spacing w:before="60" w:after="60"/>
              <w:cnfStyle w:val="000000000000" w:firstRow="0" w:lastRow="0" w:firstColumn="0" w:lastColumn="0" w:oddVBand="0" w:evenVBand="0" w:oddHBand="0" w:evenHBand="0" w:firstRowFirstColumn="0" w:firstRowLastColumn="0" w:lastRowFirstColumn="0" w:lastRowLastColumn="0"/>
              <w:rPr>
                <w:rFonts w:ascii="Marianne" w:hAnsi="Marianne" w:cs="Calibri"/>
                <w:color w:val="000000"/>
              </w:rPr>
            </w:pPr>
            <w:r>
              <w:rPr>
                <w:rFonts w:ascii="Marianne" w:hAnsi="Marianne" w:cs="Calibri"/>
                <w:color w:val="000000"/>
              </w:rPr>
              <w:t xml:space="preserve">Nb. de </w:t>
            </w:r>
            <w:proofErr w:type="spellStart"/>
            <w:r>
              <w:rPr>
                <w:rFonts w:ascii="Marianne" w:hAnsi="Marianne" w:cs="Calibri"/>
                <w:color w:val="000000"/>
              </w:rPr>
              <w:t>jours.hommes</w:t>
            </w:r>
            <w:proofErr w:type="spellEnd"/>
          </w:p>
        </w:tc>
      </w:tr>
      <w:tr w:rsidR="00AC7262" w:rsidTr="00F972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0" w:type="dxa"/>
          </w:tcPr>
          <w:p w:rsidR="00AC7262" w:rsidRDefault="00AC7262" w:rsidP="00F972BE">
            <w:pPr>
              <w:spacing w:before="60" w:after="60"/>
              <w:rPr>
                <w:rFonts w:ascii="Marianne" w:hAnsi="Marianne" w:cs="Calibri"/>
                <w:color w:val="000000"/>
              </w:rPr>
            </w:pPr>
            <w:r>
              <w:rPr>
                <w:rFonts w:ascii="Marianne" w:hAnsi="Marianne" w:cs="Calibri"/>
                <w:color w:val="000000"/>
              </w:rPr>
              <w:t>Etc.</w:t>
            </w:r>
          </w:p>
        </w:tc>
        <w:tc>
          <w:tcPr>
            <w:tcW w:w="1998" w:type="dxa"/>
          </w:tcPr>
          <w:p w:rsidR="00AC7262" w:rsidRDefault="00AC7262" w:rsidP="00F972BE">
            <w:pPr>
              <w:spacing w:before="60" w:after="60"/>
              <w:cnfStyle w:val="000000100000" w:firstRow="0" w:lastRow="0" w:firstColumn="0" w:lastColumn="0" w:oddVBand="0" w:evenVBand="0" w:oddHBand="1" w:evenHBand="0" w:firstRowFirstColumn="0" w:firstRowLastColumn="0" w:lastRowFirstColumn="0" w:lastRowLastColumn="0"/>
              <w:rPr>
                <w:rFonts w:ascii="Marianne" w:hAnsi="Marianne" w:cs="Calibri"/>
                <w:color w:val="000000"/>
              </w:rPr>
            </w:pPr>
            <w:r>
              <w:rPr>
                <w:rFonts w:ascii="Marianne" w:hAnsi="Marianne" w:cs="Calibri"/>
                <w:color w:val="000000"/>
              </w:rPr>
              <w:t>Etc.</w:t>
            </w:r>
          </w:p>
        </w:tc>
        <w:tc>
          <w:tcPr>
            <w:tcW w:w="1711" w:type="dxa"/>
          </w:tcPr>
          <w:p w:rsidR="00AC7262" w:rsidRDefault="00AC7262" w:rsidP="00F972BE">
            <w:pPr>
              <w:spacing w:before="60" w:after="60"/>
              <w:cnfStyle w:val="000000100000" w:firstRow="0" w:lastRow="0" w:firstColumn="0" w:lastColumn="0" w:oddVBand="0" w:evenVBand="0" w:oddHBand="1" w:evenHBand="0" w:firstRowFirstColumn="0" w:firstRowLastColumn="0" w:lastRowFirstColumn="0" w:lastRowLastColumn="0"/>
              <w:rPr>
                <w:rFonts w:ascii="Marianne" w:hAnsi="Marianne" w:cs="Calibri"/>
                <w:color w:val="000000"/>
              </w:rPr>
            </w:pPr>
            <w:r>
              <w:rPr>
                <w:rFonts w:ascii="Marianne" w:hAnsi="Marianne" w:cs="Calibri"/>
                <w:color w:val="000000"/>
              </w:rPr>
              <w:t>Etc.</w:t>
            </w:r>
          </w:p>
        </w:tc>
        <w:tc>
          <w:tcPr>
            <w:tcW w:w="546" w:type="dxa"/>
          </w:tcPr>
          <w:p w:rsidR="00AC7262" w:rsidRDefault="00AC7262" w:rsidP="00F972BE">
            <w:pPr>
              <w:spacing w:before="60" w:after="60"/>
              <w:jc w:val="center"/>
              <w:cnfStyle w:val="000000100000" w:firstRow="0" w:lastRow="0" w:firstColumn="0" w:lastColumn="0" w:oddVBand="0" w:evenVBand="0" w:oddHBand="1" w:evenHBand="0" w:firstRowFirstColumn="0" w:firstRowLastColumn="0" w:lastRowFirstColumn="0" w:lastRowLastColumn="0"/>
              <w:rPr>
                <w:rFonts w:ascii="Marianne" w:hAnsi="Marianne" w:cs="Calibri"/>
              </w:rPr>
            </w:pPr>
            <w:r>
              <w:rPr>
                <w:rFonts w:ascii="Marianne" w:hAnsi="Marianne" w:cs="Calibri"/>
              </w:rPr>
              <w:t>...</w:t>
            </w:r>
          </w:p>
        </w:tc>
        <w:tc>
          <w:tcPr>
            <w:tcW w:w="1711" w:type="dxa"/>
          </w:tcPr>
          <w:p w:rsidR="00AC7262" w:rsidRDefault="00AC7262" w:rsidP="00F972BE">
            <w:pPr>
              <w:spacing w:before="60" w:after="60"/>
              <w:cnfStyle w:val="000000100000" w:firstRow="0" w:lastRow="0" w:firstColumn="0" w:lastColumn="0" w:oddVBand="0" w:evenVBand="0" w:oddHBand="1" w:evenHBand="0" w:firstRowFirstColumn="0" w:firstRowLastColumn="0" w:lastRowFirstColumn="0" w:lastRowLastColumn="0"/>
              <w:rPr>
                <w:rFonts w:ascii="Marianne" w:hAnsi="Marianne" w:cs="Calibri"/>
                <w:color w:val="000000"/>
              </w:rPr>
            </w:pPr>
            <w:r>
              <w:rPr>
                <w:rFonts w:ascii="Marianne" w:hAnsi="Marianne" w:cs="Calibri"/>
                <w:color w:val="000000"/>
              </w:rPr>
              <w:t>Etc.</w:t>
            </w:r>
          </w:p>
        </w:tc>
        <w:tc>
          <w:tcPr>
            <w:tcW w:w="1711" w:type="dxa"/>
          </w:tcPr>
          <w:p w:rsidR="00AC7262" w:rsidRDefault="00AC7262" w:rsidP="00F972BE">
            <w:pPr>
              <w:spacing w:before="60" w:after="60"/>
              <w:cnfStyle w:val="000000100000" w:firstRow="0" w:lastRow="0" w:firstColumn="0" w:lastColumn="0" w:oddVBand="0" w:evenVBand="0" w:oddHBand="1" w:evenHBand="0" w:firstRowFirstColumn="0" w:firstRowLastColumn="0" w:lastRowFirstColumn="0" w:lastRowLastColumn="0"/>
              <w:rPr>
                <w:rFonts w:ascii="Marianne" w:hAnsi="Marianne" w:cs="Calibri"/>
                <w:color w:val="000000"/>
              </w:rPr>
            </w:pPr>
            <w:r>
              <w:rPr>
                <w:rFonts w:ascii="Marianne" w:hAnsi="Marianne" w:cs="Calibri"/>
                <w:color w:val="000000"/>
              </w:rPr>
              <w:t>Etc.</w:t>
            </w:r>
          </w:p>
        </w:tc>
      </w:tr>
    </w:tbl>
    <w:p w:rsidR="00AC7262" w:rsidRDefault="00AC7262" w:rsidP="00AC7262">
      <w:pPr>
        <w:spacing w:before="60" w:after="60"/>
        <w:jc w:val="both"/>
        <w:rPr>
          <w:rFonts w:ascii="Marianne" w:eastAsia="Times New Roman" w:hAnsi="Marianne" w:cs="Arial"/>
          <w:szCs w:val="20"/>
          <w:lang w:eastAsia="fr-FR"/>
        </w:rPr>
      </w:pPr>
    </w:p>
    <w:p w:rsidR="00BB41D3" w:rsidRDefault="00AC7262" w:rsidP="00AC7262">
      <w:pPr>
        <w:spacing w:before="60" w:after="60"/>
        <w:jc w:val="both"/>
        <w:rPr>
          <w:rFonts w:ascii="Marianne" w:eastAsia="Times New Roman" w:hAnsi="Marianne" w:cs="Arial"/>
          <w:szCs w:val="20"/>
          <w:lang w:eastAsia="fr-FR"/>
        </w:rPr>
      </w:pPr>
      <w:r>
        <w:rPr>
          <w:rFonts w:ascii="Marianne" w:eastAsia="Times New Roman" w:hAnsi="Marianne" w:cs="Arial"/>
          <w:szCs w:val="20"/>
          <w:lang w:eastAsia="fr-FR"/>
        </w:rPr>
        <w:t>La réponse aux exigences du CCTP est tracée dans le tableau de traçabilité</w:t>
      </w:r>
      <w:r w:rsidR="00F87918">
        <w:rPr>
          <w:rFonts w:ascii="Marianne" w:eastAsia="Times New Roman" w:hAnsi="Marianne" w:cs="Arial"/>
          <w:szCs w:val="20"/>
          <w:lang w:eastAsia="fr-FR"/>
        </w:rPr>
        <w:t xml:space="preserve"> des exigences (cf. annexe 3 du CCAP)</w:t>
      </w:r>
      <w:r>
        <w:rPr>
          <w:rFonts w:ascii="Marianne" w:eastAsia="Times New Roman" w:hAnsi="Marianne" w:cs="Arial"/>
          <w:szCs w:val="20"/>
          <w:lang w:eastAsia="fr-FR"/>
        </w:rPr>
        <w:t>. Dans celui-ci, le soumissionnaire précise, pour chaque exigence, dans quel(s) paragraphe(s) de</w:t>
      </w:r>
      <w:r w:rsidR="00F87918">
        <w:rPr>
          <w:rFonts w:ascii="Marianne" w:eastAsia="Times New Roman" w:hAnsi="Marianne" w:cs="Arial"/>
          <w:szCs w:val="20"/>
          <w:lang w:eastAsia="fr-FR"/>
        </w:rPr>
        <w:t xml:space="preserve"> son offre celle-ci est traitée et ses éventuelles observations.</w:t>
      </w:r>
    </w:p>
    <w:p w:rsidR="00BB41D3" w:rsidRDefault="00BB41D3">
      <w:pPr>
        <w:spacing w:after="160" w:line="259" w:lineRule="auto"/>
        <w:rPr>
          <w:rFonts w:ascii="Marianne" w:eastAsia="Times New Roman" w:hAnsi="Marianne" w:cs="Arial"/>
          <w:szCs w:val="20"/>
          <w:lang w:eastAsia="fr-FR"/>
        </w:rPr>
      </w:pPr>
      <w:r>
        <w:rPr>
          <w:rFonts w:ascii="Marianne" w:eastAsia="Times New Roman" w:hAnsi="Marianne" w:cs="Arial"/>
          <w:szCs w:val="20"/>
          <w:lang w:eastAsia="fr-FR"/>
        </w:rPr>
        <w:br w:type="page"/>
      </w:r>
    </w:p>
    <w:p w:rsidR="00AC7262" w:rsidRDefault="00AC7262" w:rsidP="00AC7262">
      <w:pPr>
        <w:pStyle w:val="1-Titre1LA"/>
        <w:numPr>
          <w:ilvl w:val="0"/>
          <w:numId w:val="0"/>
        </w:numPr>
        <w:ind w:left="432" w:hanging="432"/>
      </w:pPr>
      <w:bookmarkStart w:id="5" w:name="_Toc201842312"/>
      <w:r>
        <w:lastRenderedPageBreak/>
        <w:t>2. Plan et informations relatifs à la structuration du mémoire</w:t>
      </w:r>
      <w:bookmarkEnd w:id="5"/>
    </w:p>
    <w:p w:rsidR="00AC7262" w:rsidRDefault="00AC7262" w:rsidP="00AC7262">
      <w:pPr>
        <w:spacing w:before="60" w:after="60"/>
        <w:jc w:val="both"/>
        <w:rPr>
          <w:rFonts w:ascii="Marianne" w:eastAsia="Times New Roman" w:hAnsi="Marianne" w:cs="Arial"/>
          <w:szCs w:val="20"/>
          <w:lang w:eastAsia="fr-FR"/>
        </w:rPr>
      </w:pPr>
    </w:p>
    <w:p w:rsidR="00AC7262" w:rsidRDefault="00AC7262" w:rsidP="00AC7262">
      <w:pPr>
        <w:spacing w:before="60" w:after="60"/>
        <w:jc w:val="both"/>
        <w:rPr>
          <w:rFonts w:ascii="Marianne" w:eastAsia="Times New Roman" w:hAnsi="Marianne" w:cs="Arial"/>
          <w:bCs/>
          <w:szCs w:val="20"/>
          <w:lang w:eastAsia="fr-FR"/>
        </w:rPr>
      </w:pPr>
      <w:r>
        <w:rPr>
          <w:rFonts w:ascii="Marianne" w:eastAsia="Times New Roman" w:hAnsi="Marianne" w:cs="Arial"/>
          <w:szCs w:val="20"/>
          <w:lang w:eastAsia="fr-FR"/>
        </w:rPr>
        <w:t xml:space="preserve">Le mémoire du soumissionnaire doit être structuré selon le plan ci-dessous et rédigé en prenant appui sur les instructions fournies par l’ANTAI. </w:t>
      </w:r>
      <w:r>
        <w:rPr>
          <w:rFonts w:ascii="Marianne" w:eastAsia="Times New Roman" w:hAnsi="Marianne" w:cs="Arial"/>
          <w:bCs/>
          <w:szCs w:val="20"/>
          <w:lang w:eastAsia="fr-FR"/>
        </w:rPr>
        <w:t>Le soumissionnaire pourra interroger l’Agence lors de la phase de consultation du marché pour proposer d’éventuelles compléments sur l’organisation des informations.</w:t>
      </w:r>
    </w:p>
    <w:p w:rsidR="00AC7262" w:rsidRDefault="00AC7262" w:rsidP="00AC7262">
      <w:pPr>
        <w:spacing w:before="60" w:after="60"/>
        <w:rPr>
          <w:rFonts w:ascii="Marianne" w:eastAsia="Times New Roman" w:hAnsi="Marianne" w:cs="Arial"/>
          <w:b/>
          <w:bCs/>
          <w:sz w:val="24"/>
          <w:szCs w:val="24"/>
          <w:lang w:eastAsia="fr-FR"/>
        </w:rPr>
      </w:pPr>
      <w:r>
        <w:rPr>
          <w:rFonts w:ascii="Marianne" w:eastAsia="Times New Roman" w:hAnsi="Marianne" w:cs="Arial"/>
          <w:b/>
          <w:bCs/>
          <w:sz w:val="24"/>
          <w:szCs w:val="24"/>
          <w:lang w:eastAsia="fr-FR"/>
        </w:rPr>
        <w:t>I – Prestations de pilotage, de reprise et de transfert</w:t>
      </w:r>
    </w:p>
    <w:p w:rsidR="00AC7262" w:rsidRDefault="00AC7262" w:rsidP="00AC7262">
      <w:pPr>
        <w:spacing w:before="60" w:after="60"/>
        <w:rPr>
          <w:rFonts w:ascii="Marianne" w:hAnsi="Marianne"/>
          <w:color w:val="000000"/>
        </w:rPr>
      </w:pPr>
      <w:r>
        <w:rPr>
          <w:rFonts w:ascii="Marianne" w:hAnsi="Marianne"/>
          <w:color w:val="000000"/>
        </w:rPr>
        <w:t>Le soumissionnaire précise l’organisation, les méthodes et les moyens proposés pour la réalisation des prestations de pilotage (cf. chapitre 3.5 du CCTP), de reprise (cf. chapitre 3.4 du CCTP) et de transfert (cf. chapitre 3.12 du CCTP) du marché.</w:t>
      </w:r>
    </w:p>
    <w:p w:rsidR="00AC7262" w:rsidRDefault="00AC7262" w:rsidP="00AC7262">
      <w:pPr>
        <w:spacing w:before="60" w:after="60"/>
        <w:rPr>
          <w:rFonts w:ascii="Marianne" w:eastAsia="Times New Roman" w:hAnsi="Marianne" w:cs="Arial"/>
          <w:b/>
          <w:szCs w:val="20"/>
          <w:lang w:eastAsia="fr-FR"/>
        </w:rPr>
      </w:pPr>
      <w:r>
        <w:rPr>
          <w:rFonts w:ascii="Marianne" w:eastAsia="Times New Roman" w:hAnsi="Marianne" w:cs="Arial"/>
          <w:b/>
          <w:szCs w:val="20"/>
          <w:lang w:eastAsia="fr-FR"/>
        </w:rPr>
        <w:br/>
        <w:t>A - Organisation du titulaire</w:t>
      </w:r>
    </w:p>
    <w:p w:rsidR="00AC7262" w:rsidRDefault="00AC7262" w:rsidP="00AC7262">
      <w:pPr>
        <w:spacing w:before="60" w:after="60"/>
        <w:ind w:firstLine="360"/>
        <w:rPr>
          <w:rFonts w:ascii="Marianne" w:eastAsia="Times New Roman" w:hAnsi="Marianne" w:cs="Arial"/>
          <w:szCs w:val="20"/>
          <w:lang w:eastAsia="fr-FR"/>
        </w:rPr>
      </w:pPr>
      <w:r>
        <w:rPr>
          <w:rFonts w:ascii="Marianne" w:eastAsia="Times New Roman" w:hAnsi="Marianne" w:cs="Arial"/>
          <w:szCs w:val="20"/>
          <w:lang w:eastAsia="fr-FR"/>
        </w:rPr>
        <w:t>A.1 - Organigramme, structuration détaillée des équipes et rôle des acteurs clés</w:t>
      </w:r>
    </w:p>
    <w:p w:rsidR="00AC7262" w:rsidRDefault="00AC7262" w:rsidP="00AC7262">
      <w:pPr>
        <w:spacing w:before="60" w:after="60"/>
        <w:ind w:firstLine="360"/>
        <w:rPr>
          <w:rFonts w:ascii="Marianne" w:hAnsi="Marianne" w:cs="Calibri"/>
          <w:color w:val="000000"/>
        </w:rPr>
      </w:pPr>
      <w:r>
        <w:rPr>
          <w:rFonts w:ascii="Marianne" w:hAnsi="Marianne" w:cs="Calibri"/>
          <w:color w:val="000000"/>
        </w:rPr>
        <w:t>A.2 - Lieux de production du soumissionnaire</w:t>
      </w:r>
    </w:p>
    <w:p w:rsidR="00AC7262" w:rsidRDefault="00AC7262" w:rsidP="00AC7262">
      <w:pPr>
        <w:spacing w:before="60" w:after="60"/>
        <w:ind w:left="426"/>
        <w:rPr>
          <w:rFonts w:ascii="Marianne" w:hAnsi="Marianne" w:cs="Calibri"/>
          <w:i/>
          <w:color w:val="000000"/>
          <w:sz w:val="20"/>
          <w:szCs w:val="20"/>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ce chapitre pourra notamment servir à décrire les éventuels sites de production qu’il possède et qui pourrait permettre d’assurer potentiellement la réalisation de certains services et prestations du présent marché hors du site CNT à Rennes.</w:t>
      </w:r>
    </w:p>
    <w:p w:rsidR="00AC7262" w:rsidRDefault="00AC7262" w:rsidP="00AC7262">
      <w:pPr>
        <w:spacing w:before="60" w:after="60"/>
        <w:ind w:firstLine="360"/>
        <w:rPr>
          <w:rFonts w:ascii="Marianne" w:eastAsia="Times New Roman" w:hAnsi="Marianne" w:cs="Arial"/>
          <w:szCs w:val="20"/>
          <w:lang w:eastAsia="fr-FR"/>
        </w:rPr>
      </w:pPr>
      <w:r>
        <w:rPr>
          <w:rFonts w:ascii="Marianne" w:eastAsia="Times New Roman" w:hAnsi="Marianne" w:cs="Arial"/>
          <w:szCs w:val="20"/>
          <w:lang w:eastAsia="fr-FR"/>
        </w:rPr>
        <w:t>A.3 – Gouvernance, comitologie, pilotage contractuel et dispositifs de coordination des équipes</w:t>
      </w:r>
    </w:p>
    <w:p w:rsidR="00AC7262" w:rsidRDefault="00AC7262" w:rsidP="00AC7262">
      <w:pPr>
        <w:spacing w:before="60" w:after="60"/>
        <w:ind w:firstLine="360"/>
        <w:rPr>
          <w:rFonts w:ascii="Marianne" w:hAnsi="Marianne"/>
          <w:i/>
          <w:color w:val="000000"/>
          <w:sz w:val="20"/>
          <w:szCs w:val="20"/>
        </w:rPr>
      </w:pPr>
      <w:r>
        <w:rPr>
          <w:rFonts w:ascii="Marianne" w:eastAsia="Times New Roman" w:hAnsi="Marianne" w:cs="Arial"/>
          <w:i/>
          <w:sz w:val="20"/>
          <w:szCs w:val="20"/>
          <w:lang w:eastAsia="fr-FR"/>
        </w:rPr>
        <w:t>Note</w:t>
      </w:r>
      <w:r>
        <w:rPr>
          <w:rFonts w:eastAsia="Times New Roman" w:cs="Calibri"/>
          <w:i/>
          <w:sz w:val="20"/>
          <w:szCs w:val="20"/>
          <w:lang w:eastAsia="fr-FR"/>
        </w:rPr>
        <w:t> </w:t>
      </w:r>
      <w:r>
        <w:rPr>
          <w:rFonts w:ascii="Marianne" w:eastAsia="Times New Roman" w:hAnsi="Marianne" w:cs="Arial"/>
          <w:i/>
          <w:sz w:val="20"/>
          <w:szCs w:val="20"/>
          <w:lang w:eastAsia="fr-FR"/>
        </w:rPr>
        <w:t xml:space="preserve">: l’ANTAI portera une attention particulière aux </w:t>
      </w:r>
      <w:r>
        <w:rPr>
          <w:rFonts w:ascii="Marianne" w:hAnsi="Marianne"/>
          <w:i/>
          <w:color w:val="000000"/>
          <w:sz w:val="20"/>
          <w:szCs w:val="20"/>
        </w:rPr>
        <w:t>processus de coordination :</w:t>
      </w:r>
    </w:p>
    <w:p w:rsidR="00AC7262" w:rsidRPr="00F87918" w:rsidRDefault="00AC7262" w:rsidP="00F87918">
      <w:pPr>
        <w:pStyle w:val="Paragraphedeliste"/>
        <w:numPr>
          <w:ilvl w:val="0"/>
          <w:numId w:val="14"/>
        </w:numPr>
        <w:spacing w:before="60" w:after="60"/>
        <w:contextualSpacing/>
        <w:rPr>
          <w:rFonts w:ascii="Marianne" w:hAnsi="Marianne"/>
          <w:i/>
          <w:color w:val="000000"/>
          <w:sz w:val="20"/>
          <w:szCs w:val="20"/>
        </w:rPr>
      </w:pPr>
      <w:proofErr w:type="gramStart"/>
      <w:r w:rsidRPr="00F87918">
        <w:rPr>
          <w:rFonts w:ascii="Marianne" w:hAnsi="Marianne"/>
          <w:i/>
          <w:color w:val="000000"/>
          <w:sz w:val="20"/>
          <w:szCs w:val="20"/>
        </w:rPr>
        <w:t>internes</w:t>
      </w:r>
      <w:proofErr w:type="gramEnd"/>
      <w:r w:rsidRPr="00F87918">
        <w:rPr>
          <w:rFonts w:ascii="Marianne" w:hAnsi="Marianne"/>
          <w:i/>
          <w:color w:val="000000"/>
          <w:sz w:val="20"/>
          <w:szCs w:val="20"/>
        </w:rPr>
        <w:t xml:space="preserve"> au titulaire ;</w:t>
      </w:r>
    </w:p>
    <w:p w:rsidR="00AC7262" w:rsidRPr="00F87918" w:rsidRDefault="00AC7262" w:rsidP="00F87918">
      <w:pPr>
        <w:pStyle w:val="Paragraphedeliste"/>
        <w:numPr>
          <w:ilvl w:val="0"/>
          <w:numId w:val="14"/>
        </w:numPr>
        <w:spacing w:before="60" w:after="60"/>
        <w:contextualSpacing/>
        <w:rPr>
          <w:rFonts w:ascii="Marianne" w:hAnsi="Marianne" w:cs="Calibri"/>
          <w:i/>
          <w:color w:val="000000"/>
          <w:sz w:val="20"/>
          <w:szCs w:val="20"/>
        </w:rPr>
      </w:pPr>
      <w:proofErr w:type="gramStart"/>
      <w:r w:rsidRPr="00F87918">
        <w:rPr>
          <w:rFonts w:ascii="Marianne" w:hAnsi="Marianne"/>
          <w:i/>
          <w:color w:val="000000"/>
          <w:sz w:val="20"/>
          <w:szCs w:val="20"/>
        </w:rPr>
        <w:t>vis</w:t>
      </w:r>
      <w:proofErr w:type="gramEnd"/>
      <w:r w:rsidRPr="00F87918">
        <w:rPr>
          <w:rFonts w:ascii="Marianne" w:hAnsi="Marianne"/>
          <w:i/>
          <w:color w:val="000000"/>
          <w:sz w:val="20"/>
          <w:szCs w:val="20"/>
        </w:rPr>
        <w:t>-à-vis de l’ANTAI ou de ses partenaires ;</w:t>
      </w:r>
    </w:p>
    <w:p w:rsidR="00AC7262" w:rsidRPr="00F87918" w:rsidRDefault="00AC7262" w:rsidP="00F87918">
      <w:pPr>
        <w:pStyle w:val="Paragraphedeliste"/>
        <w:numPr>
          <w:ilvl w:val="0"/>
          <w:numId w:val="14"/>
        </w:numPr>
        <w:spacing w:before="60" w:after="60"/>
        <w:contextualSpacing/>
        <w:rPr>
          <w:rFonts w:ascii="Marianne" w:hAnsi="Marianne" w:cs="Calibri"/>
          <w:i/>
          <w:color w:val="000000"/>
          <w:sz w:val="20"/>
          <w:szCs w:val="20"/>
        </w:rPr>
      </w:pPr>
      <w:proofErr w:type="gramStart"/>
      <w:r w:rsidRPr="00F87918">
        <w:rPr>
          <w:rFonts w:ascii="Marianne" w:hAnsi="Marianne"/>
          <w:i/>
          <w:color w:val="000000"/>
          <w:sz w:val="20"/>
          <w:szCs w:val="20"/>
        </w:rPr>
        <w:t>vis</w:t>
      </w:r>
      <w:proofErr w:type="gramEnd"/>
      <w:r w:rsidRPr="00F87918">
        <w:rPr>
          <w:rFonts w:ascii="Marianne" w:hAnsi="Marianne"/>
          <w:i/>
          <w:color w:val="000000"/>
          <w:sz w:val="20"/>
          <w:szCs w:val="20"/>
        </w:rPr>
        <w:t>-à-vis des titulaires des autres marchés des programmes CNT</w:t>
      </w:r>
    </w:p>
    <w:p w:rsidR="00AC7262" w:rsidRDefault="00AC7262" w:rsidP="00AC7262">
      <w:pPr>
        <w:spacing w:before="60" w:after="60"/>
        <w:ind w:left="426"/>
        <w:rPr>
          <w:rFonts w:ascii="Marianne" w:hAnsi="Marianne" w:cs="Calibri"/>
          <w:i/>
          <w:color w:val="000000"/>
          <w:sz w:val="20"/>
          <w:szCs w:val="20"/>
        </w:rPr>
      </w:pPr>
      <w:proofErr w:type="gramStart"/>
      <w:r>
        <w:rPr>
          <w:rFonts w:ascii="Marianne" w:hAnsi="Marianne" w:cs="Calibri"/>
          <w:i/>
          <w:color w:val="000000"/>
          <w:sz w:val="20"/>
          <w:szCs w:val="20"/>
        </w:rPr>
        <w:t>et</w:t>
      </w:r>
      <w:proofErr w:type="gramEnd"/>
      <w:r>
        <w:rPr>
          <w:rFonts w:ascii="Marianne" w:hAnsi="Marianne" w:cs="Calibri"/>
          <w:i/>
          <w:color w:val="000000"/>
          <w:sz w:val="20"/>
          <w:szCs w:val="20"/>
        </w:rPr>
        <w:t xml:space="preserve"> dans cas d’un groupement, à la cohérence entre les rôles des différents acteurs et la gestion des interactions vis-à-vis de l’agence.</w:t>
      </w:r>
    </w:p>
    <w:p w:rsidR="00AC7262" w:rsidRDefault="00AC7262" w:rsidP="00AC7262">
      <w:pPr>
        <w:spacing w:before="60" w:after="60"/>
        <w:ind w:firstLine="360"/>
        <w:rPr>
          <w:rFonts w:ascii="Marianne" w:hAnsi="Marianne" w:cs="Calibri"/>
          <w:color w:val="000000"/>
        </w:rPr>
      </w:pPr>
      <w:r>
        <w:rPr>
          <w:rFonts w:ascii="Marianne" w:hAnsi="Marianne" w:cs="Calibri"/>
          <w:color w:val="000000"/>
        </w:rPr>
        <w:t>A.4 - Gestion de l’astreinte de support</w:t>
      </w:r>
    </w:p>
    <w:p w:rsidR="00AC7262" w:rsidRDefault="00AC7262" w:rsidP="00AC7262">
      <w:pPr>
        <w:spacing w:before="60" w:after="60"/>
        <w:ind w:firstLine="360"/>
        <w:rPr>
          <w:rFonts w:ascii="Marianne" w:hAnsi="Marianne" w:cs="Calibri"/>
          <w:color w:val="000000"/>
        </w:rPr>
      </w:pPr>
      <w:r>
        <w:rPr>
          <w:rFonts w:ascii="Marianne" w:hAnsi="Marianne" w:cs="Calibri"/>
          <w:color w:val="000000"/>
        </w:rPr>
        <w:t>A.5 - Pilotage de la qualité, de la sécurité et de la performance environnementale</w:t>
      </w:r>
    </w:p>
    <w:p w:rsidR="00AC7262" w:rsidRDefault="00AC7262" w:rsidP="00AC7262">
      <w:pPr>
        <w:spacing w:before="60" w:after="60"/>
        <w:ind w:left="426"/>
        <w:rPr>
          <w:rFonts w:ascii="Marianne" w:hAnsi="Marianne" w:cs="Calibri"/>
          <w:i/>
          <w:color w:val="000000"/>
          <w:sz w:val="20"/>
          <w:szCs w:val="20"/>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sur le volet qualité, ce chapitre pourra permettre au soumissionnaire de préciser comment il compte instancier concrètement les dispositifs qualité présentés au sein de la trame de PAQ présenté à l’annexe 8.3 du CCTP ainsi que le dispositif de calcul des indicateurs de performance et d’amélioration continue des prestations et services du présent marché y compris sur le volet de la performance environnementale (cf. trame de convention de service en annexe 8.4 du CCTP). Ce chapitre pourra également aborder les dispositifs de gestion des non conformités et des crises liées à l’exécution contractuelle du présent marché.</w:t>
      </w:r>
    </w:p>
    <w:p w:rsidR="00AC7262" w:rsidRDefault="00AC7262" w:rsidP="00AC7262">
      <w:pPr>
        <w:spacing w:before="60" w:after="60"/>
        <w:ind w:left="426"/>
        <w:rPr>
          <w:rFonts w:ascii="Marianne" w:hAnsi="Marianne" w:cs="Calibri"/>
          <w:color w:val="000000"/>
        </w:rPr>
      </w:pPr>
      <w:r>
        <w:rPr>
          <w:rFonts w:ascii="Marianne" w:hAnsi="Marianne" w:cs="Calibri"/>
          <w:color w:val="000000"/>
        </w:rPr>
        <w:t xml:space="preserve">A.6 - </w:t>
      </w:r>
      <w:r>
        <w:rPr>
          <w:rFonts w:cs="Calibri"/>
          <w:color w:val="000000"/>
        </w:rPr>
        <w:t> </w:t>
      </w:r>
      <w:r>
        <w:rPr>
          <w:rFonts w:ascii="Marianne" w:hAnsi="Marianne" w:cs="Calibri"/>
          <w:color w:val="000000"/>
        </w:rPr>
        <w:t>Stratégie de mise à disposition des profils, gestion des compétences et des remplacements</w:t>
      </w:r>
    </w:p>
    <w:p w:rsidR="00AC7262" w:rsidRDefault="00AC7262" w:rsidP="00AC7262">
      <w:pPr>
        <w:spacing w:before="60" w:after="60"/>
        <w:ind w:left="426"/>
        <w:rPr>
          <w:rFonts w:ascii="Marianne" w:hAnsi="Marianne" w:cs="Calibri"/>
          <w:i/>
          <w:color w:val="000000"/>
          <w:sz w:val="20"/>
          <w:szCs w:val="20"/>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ce chapitre pourra notamment servir à décrire le processus de gestion des ressources et des compétences (tuilage et remplacement de collaborateurs, processus de mise à disposition des profils, modalités d’exécution des prestations, gestion des connaissances, accueil des collaborateurs, continuité des prestations…).</w:t>
      </w:r>
    </w:p>
    <w:p w:rsidR="00AC7262" w:rsidRDefault="00AC7262" w:rsidP="00AC7262">
      <w:pPr>
        <w:spacing w:before="60" w:after="60"/>
        <w:ind w:firstLine="426"/>
        <w:rPr>
          <w:rFonts w:ascii="Marianne" w:hAnsi="Marianne" w:cs="Calibri"/>
          <w:color w:val="000000"/>
        </w:rPr>
      </w:pPr>
      <w:r>
        <w:rPr>
          <w:rFonts w:ascii="Marianne" w:hAnsi="Marianne" w:cs="Calibri"/>
          <w:color w:val="000000"/>
        </w:rPr>
        <w:t>A.7 - Gestion des fluctuations sur l’activité de production</w:t>
      </w:r>
    </w:p>
    <w:p w:rsidR="00AC7262" w:rsidRDefault="00AC7262" w:rsidP="00AC7262">
      <w:pPr>
        <w:spacing w:before="60" w:after="60"/>
        <w:ind w:left="426"/>
        <w:rPr>
          <w:rFonts w:ascii="Marianne" w:hAnsi="Marianne" w:cs="Calibri"/>
          <w:color w:val="000000"/>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ce point doit aborder la stratégie qui sera mise en œuvre pour gérer les accroissements ou les diminutions d’activité sur les activités de production du présent marché. Ce chapitre devra être contextualisé au dispositif de pilotage contractuel en abordant notamment les questions relatives aux ressources humaines.</w:t>
      </w:r>
    </w:p>
    <w:p w:rsidR="00AC7262" w:rsidRDefault="00AC7262" w:rsidP="00AC7262">
      <w:pPr>
        <w:spacing w:before="60" w:after="60"/>
        <w:ind w:left="426"/>
        <w:rPr>
          <w:rFonts w:ascii="Marianne" w:hAnsi="Marianne" w:cs="Calibri"/>
          <w:color w:val="000000"/>
        </w:rPr>
      </w:pPr>
      <w:r>
        <w:rPr>
          <w:rFonts w:ascii="Marianne" w:hAnsi="Marianne" w:cs="Calibri"/>
          <w:color w:val="000000"/>
        </w:rPr>
        <w:t>A.8 - Respect des exigences relatives aux outils du cadre technique de l’ANTAI (cf. annexe 4 du CCTP)</w:t>
      </w:r>
    </w:p>
    <w:p w:rsidR="00AC7262" w:rsidRDefault="00AC7262" w:rsidP="00AC7262">
      <w:pPr>
        <w:spacing w:before="60" w:after="60"/>
        <w:ind w:left="426"/>
        <w:rPr>
          <w:rFonts w:ascii="Marianne" w:hAnsi="Marianne" w:cs="Calibri"/>
          <w:color w:val="000000"/>
        </w:rPr>
      </w:pPr>
      <w:r>
        <w:rPr>
          <w:rFonts w:ascii="Marianne" w:hAnsi="Marianne" w:cs="Calibri"/>
          <w:color w:val="000000"/>
        </w:rPr>
        <w:t>A.9 - Gestion de la documentation et des dispositifs de transférabilité du marché</w:t>
      </w:r>
    </w:p>
    <w:p w:rsidR="00AC7262" w:rsidRPr="00B21F54" w:rsidRDefault="00AC7262" w:rsidP="00AC7262">
      <w:pPr>
        <w:spacing w:before="60" w:after="60"/>
        <w:ind w:left="426"/>
        <w:rPr>
          <w:rFonts w:ascii="Marianne" w:hAnsi="Marianne" w:cs="Calibri"/>
          <w:i/>
          <w:color w:val="000000"/>
          <w:sz w:val="20"/>
          <w:szCs w:val="20"/>
        </w:rPr>
      </w:pPr>
      <w:r w:rsidRPr="00B21F54">
        <w:rPr>
          <w:rFonts w:ascii="Marianne" w:hAnsi="Marianne" w:cs="Calibri"/>
          <w:i/>
          <w:color w:val="000000"/>
          <w:sz w:val="20"/>
          <w:szCs w:val="20"/>
        </w:rPr>
        <w:t>Note</w:t>
      </w:r>
      <w:r w:rsidRPr="00B21F54">
        <w:rPr>
          <w:rFonts w:cs="Calibri"/>
          <w:i/>
          <w:color w:val="000000"/>
          <w:sz w:val="20"/>
          <w:szCs w:val="20"/>
        </w:rPr>
        <w:t> </w:t>
      </w:r>
      <w:r w:rsidRPr="00B21F54">
        <w:rPr>
          <w:rFonts w:ascii="Marianne" w:hAnsi="Marianne" w:cs="Calibri"/>
          <w:i/>
          <w:color w:val="000000"/>
          <w:sz w:val="20"/>
          <w:szCs w:val="20"/>
        </w:rPr>
        <w:t>: ce point doit notamment aborder la stratégie de mise à jour continue du patrimoine documentaire inventorié lors de la phase de reprise.</w:t>
      </w:r>
    </w:p>
    <w:p w:rsidR="00AC7262" w:rsidRDefault="00AC7262" w:rsidP="00AC7262">
      <w:pPr>
        <w:spacing w:before="60" w:after="60"/>
        <w:ind w:left="426"/>
        <w:rPr>
          <w:rFonts w:ascii="Marianne" w:hAnsi="Marianne" w:cs="Calibri"/>
          <w:color w:val="000000"/>
        </w:rPr>
      </w:pPr>
      <w:r>
        <w:rPr>
          <w:rFonts w:ascii="Marianne" w:hAnsi="Marianne" w:cs="Calibri"/>
          <w:color w:val="000000"/>
        </w:rPr>
        <w:lastRenderedPageBreak/>
        <w:t>A.10 - Gestion de l’obsolescence et des vulnérabilités SSI</w:t>
      </w:r>
    </w:p>
    <w:p w:rsidR="00AC7262" w:rsidRDefault="00AC7262" w:rsidP="00AC7262">
      <w:pPr>
        <w:spacing w:before="60" w:after="60"/>
        <w:ind w:left="426"/>
        <w:rPr>
          <w:rFonts w:ascii="Marianne" w:hAnsi="Marianne" w:cs="Calibri"/>
          <w:color w:val="000000"/>
        </w:rPr>
      </w:pPr>
      <w:r>
        <w:rPr>
          <w:rFonts w:ascii="Marianne" w:hAnsi="Marianne" w:cs="Calibri"/>
          <w:color w:val="000000"/>
        </w:rPr>
        <w:t>A.11 - Organisation et préparation générale des opérations de transfert</w:t>
      </w:r>
    </w:p>
    <w:p w:rsidR="00AC7262" w:rsidRDefault="00AC7262" w:rsidP="00AC7262">
      <w:pPr>
        <w:spacing w:before="60" w:after="60"/>
        <w:ind w:left="426"/>
        <w:rPr>
          <w:rFonts w:ascii="Marianne" w:hAnsi="Marianne" w:cs="Calibri"/>
          <w:color w:val="000000"/>
        </w:rPr>
      </w:pPr>
      <w:r>
        <w:rPr>
          <w:rFonts w:ascii="Marianne" w:hAnsi="Marianne" w:cs="Calibri"/>
          <w:color w:val="000000"/>
        </w:rPr>
        <w:t>A.12 - Récapitulatif des charges pour les équipes du titulaire et pour les équipes de l’ANTAI.</w:t>
      </w:r>
    </w:p>
    <w:p w:rsidR="00AC7262" w:rsidRDefault="00AC7262" w:rsidP="00AC7262">
      <w:pPr>
        <w:spacing w:before="60" w:after="60"/>
        <w:ind w:left="426"/>
        <w:rPr>
          <w:rFonts w:ascii="Marianne" w:hAnsi="Marianne" w:cs="Calibri"/>
          <w:color w:val="000000"/>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le soumissionnaire doit utiliser le tableau présenté au chapitre précédent pour détailler les charges relatives aux activités de la prestation.</w:t>
      </w:r>
      <w:r>
        <w:rPr>
          <w:rFonts w:ascii="Marianne" w:hAnsi="Marianne" w:cs="Calibri"/>
          <w:i/>
          <w:color w:val="000000"/>
          <w:sz w:val="20"/>
          <w:szCs w:val="20"/>
        </w:rPr>
        <w:br/>
      </w:r>
    </w:p>
    <w:p w:rsidR="00AC7262" w:rsidRDefault="00AC7262" w:rsidP="00AC7262">
      <w:pPr>
        <w:keepNext/>
        <w:keepLines/>
        <w:spacing w:before="60" w:after="60"/>
        <w:rPr>
          <w:rFonts w:ascii="Marianne" w:eastAsia="Times New Roman" w:hAnsi="Marianne" w:cs="Arial"/>
          <w:b/>
          <w:szCs w:val="20"/>
          <w:lang w:eastAsia="fr-FR"/>
        </w:rPr>
      </w:pPr>
      <w:r>
        <w:rPr>
          <w:rFonts w:ascii="Marianne" w:eastAsia="Times New Roman" w:hAnsi="Marianne" w:cs="Arial"/>
          <w:b/>
          <w:szCs w:val="20"/>
          <w:lang w:eastAsia="fr-FR"/>
        </w:rPr>
        <w:t>B - Organisation des opérations de reprise</w:t>
      </w:r>
    </w:p>
    <w:p w:rsidR="00AC7262" w:rsidRDefault="00AC7262" w:rsidP="00AC7262">
      <w:pPr>
        <w:keepNext/>
        <w:keepLines/>
        <w:spacing w:before="60" w:after="60"/>
        <w:ind w:left="426"/>
        <w:rPr>
          <w:rFonts w:ascii="Marianne" w:hAnsi="Marianne" w:cs="Calibri"/>
          <w:color w:val="000000"/>
        </w:rPr>
      </w:pPr>
      <w:r>
        <w:rPr>
          <w:rFonts w:ascii="Marianne" w:hAnsi="Marianne" w:cs="Calibri"/>
          <w:color w:val="000000"/>
        </w:rPr>
        <w:t>B.1 - Méthode générale de reprise, comitologie et acteurs clés</w:t>
      </w:r>
    </w:p>
    <w:p w:rsidR="00AC7262" w:rsidRDefault="00AC7262" w:rsidP="00AC7262">
      <w:pPr>
        <w:spacing w:before="60" w:after="60"/>
        <w:ind w:left="426"/>
        <w:jc w:val="both"/>
        <w:rPr>
          <w:rFonts w:ascii="Marianne" w:hAnsi="Marianne" w:cs="Calibri"/>
          <w:i/>
          <w:color w:val="000000"/>
          <w:sz w:val="20"/>
          <w:szCs w:val="20"/>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L’ANTAI portera une attention particulière sur</w:t>
      </w:r>
      <w:r>
        <w:rPr>
          <w:rFonts w:cs="Calibri"/>
          <w:i/>
          <w:color w:val="000000"/>
          <w:sz w:val="20"/>
          <w:szCs w:val="20"/>
        </w:rPr>
        <w:t> </w:t>
      </w:r>
      <w:r>
        <w:rPr>
          <w:rFonts w:ascii="Marianne" w:hAnsi="Marianne" w:cs="Calibri"/>
          <w:i/>
          <w:color w:val="000000"/>
          <w:sz w:val="20"/>
          <w:szCs w:val="20"/>
        </w:rPr>
        <w:t>:</w:t>
      </w:r>
    </w:p>
    <w:p w:rsidR="00AC7262" w:rsidRDefault="00AC7262" w:rsidP="00AC7262">
      <w:pPr>
        <w:pStyle w:val="Paragraphedeliste"/>
        <w:numPr>
          <w:ilvl w:val="0"/>
          <w:numId w:val="6"/>
        </w:numPr>
        <w:spacing w:before="60" w:after="60"/>
        <w:contextualSpacing/>
        <w:jc w:val="both"/>
        <w:rPr>
          <w:rFonts w:ascii="Marianne" w:eastAsia="Times New Roman" w:hAnsi="Marianne" w:cs="Arial"/>
          <w:i/>
          <w:sz w:val="20"/>
          <w:szCs w:val="20"/>
        </w:rPr>
      </w:pPr>
      <w:proofErr w:type="gramStart"/>
      <w:r>
        <w:rPr>
          <w:rFonts w:ascii="Marianne" w:eastAsia="Times New Roman" w:hAnsi="Marianne" w:cs="Arial"/>
          <w:i/>
          <w:sz w:val="20"/>
          <w:szCs w:val="20"/>
        </w:rPr>
        <w:t>la</w:t>
      </w:r>
      <w:proofErr w:type="gramEnd"/>
      <w:r>
        <w:rPr>
          <w:rFonts w:ascii="Marianne" w:eastAsia="Times New Roman" w:hAnsi="Marianne" w:cs="Arial"/>
          <w:i/>
          <w:sz w:val="20"/>
          <w:szCs w:val="20"/>
        </w:rPr>
        <w:t xml:space="preserve"> qualité de la stratégie de reprise, notamment pour permettre la bascule de responsabilité dans les délais fixés et la réalisation des niveaux de service attendus sur chacun des domaines de production et prestations transverses forfaitaires ;</w:t>
      </w:r>
    </w:p>
    <w:p w:rsidR="00AC7262" w:rsidRDefault="00AC7262" w:rsidP="00AC7262">
      <w:pPr>
        <w:pStyle w:val="Paragraphedeliste"/>
        <w:numPr>
          <w:ilvl w:val="0"/>
          <w:numId w:val="6"/>
        </w:numPr>
        <w:spacing w:before="60" w:after="60"/>
        <w:contextualSpacing/>
        <w:jc w:val="both"/>
        <w:rPr>
          <w:rFonts w:ascii="Marianne" w:eastAsia="Times New Roman" w:hAnsi="Marianne" w:cs="Arial"/>
          <w:i/>
          <w:sz w:val="20"/>
          <w:szCs w:val="20"/>
        </w:rPr>
      </w:pPr>
      <w:r>
        <w:rPr>
          <w:rFonts w:ascii="Marianne" w:eastAsia="Times New Roman" w:hAnsi="Marianne" w:cs="Arial"/>
          <w:i/>
          <w:sz w:val="20"/>
          <w:szCs w:val="20"/>
        </w:rPr>
        <w:t>La stratégie de reprise des composants logiciels à maintenir au titre de la prestation de TMA, notamment pour ce qui concerne l’analyse approfondie des sources et la production du rapport d’étonnement, l’intégration à la plate-forme d’intégration continue</w:t>
      </w:r>
      <w:r w:rsidR="003972C4">
        <w:rPr>
          <w:rFonts w:ascii="Marianne" w:eastAsia="Times New Roman" w:hAnsi="Marianne" w:cs="Arial"/>
          <w:i/>
          <w:sz w:val="20"/>
          <w:szCs w:val="20"/>
        </w:rPr>
        <w:t xml:space="preserve"> de l’ANTAI</w:t>
      </w:r>
      <w:r>
        <w:rPr>
          <w:rFonts w:ascii="Marianne" w:eastAsia="Times New Roman" w:hAnsi="Marianne" w:cs="Arial"/>
          <w:i/>
          <w:sz w:val="20"/>
          <w:szCs w:val="20"/>
        </w:rPr>
        <w:t>, le respect des exigences qualité et la mise en place du</w:t>
      </w:r>
      <w:r>
        <w:rPr>
          <w:rFonts w:ascii="Marianne" w:eastAsia="Times New Roman" w:hAnsi="Marianne" w:cs="Calibri"/>
          <w:i/>
          <w:sz w:val="20"/>
          <w:szCs w:val="20"/>
        </w:rPr>
        <w:t xml:space="preserve"> cadre de contractualisation agile des développements</w:t>
      </w:r>
      <w:r>
        <w:rPr>
          <w:rFonts w:eastAsia="Times New Roman" w:cs="Calibri"/>
          <w:i/>
          <w:sz w:val="20"/>
          <w:szCs w:val="20"/>
        </w:rPr>
        <w:t> </w:t>
      </w:r>
      <w:r>
        <w:rPr>
          <w:rFonts w:ascii="Marianne" w:eastAsia="Times New Roman" w:hAnsi="Marianne" w:cs="Calibri"/>
          <w:i/>
          <w:sz w:val="20"/>
          <w:szCs w:val="20"/>
        </w:rPr>
        <w:t>;</w:t>
      </w:r>
    </w:p>
    <w:p w:rsidR="00AC7262" w:rsidRDefault="00AC7262" w:rsidP="00AC7262">
      <w:pPr>
        <w:pStyle w:val="Paragraphedeliste"/>
        <w:numPr>
          <w:ilvl w:val="0"/>
          <w:numId w:val="6"/>
        </w:numPr>
        <w:spacing w:before="60" w:after="60"/>
        <w:contextualSpacing/>
        <w:jc w:val="both"/>
        <w:rPr>
          <w:rFonts w:ascii="Marianne" w:eastAsia="Times New Roman" w:hAnsi="Marianne" w:cs="Arial"/>
          <w:i/>
          <w:sz w:val="20"/>
          <w:szCs w:val="20"/>
        </w:rPr>
      </w:pPr>
      <w:r>
        <w:rPr>
          <w:rFonts w:ascii="Marianne" w:eastAsia="Times New Roman" w:hAnsi="Marianne" w:cs="Arial"/>
          <w:i/>
          <w:sz w:val="20"/>
          <w:szCs w:val="20"/>
        </w:rPr>
        <w:t>Les curriculum-vitae des cadres et des ressources clés dédiés au marché ;</w:t>
      </w:r>
    </w:p>
    <w:p w:rsidR="00AC7262" w:rsidRDefault="00AC7262" w:rsidP="00AC7262">
      <w:pPr>
        <w:pStyle w:val="Paragraphedeliste"/>
        <w:numPr>
          <w:ilvl w:val="0"/>
          <w:numId w:val="6"/>
        </w:numPr>
        <w:spacing w:before="60" w:after="60"/>
        <w:contextualSpacing/>
        <w:jc w:val="both"/>
        <w:rPr>
          <w:rFonts w:ascii="Marianne" w:eastAsia="Times New Roman" w:hAnsi="Marianne" w:cs="Arial"/>
          <w:i/>
          <w:sz w:val="20"/>
          <w:szCs w:val="20"/>
        </w:rPr>
      </w:pPr>
      <w:r>
        <w:rPr>
          <w:rFonts w:ascii="Marianne" w:eastAsia="Times New Roman" w:hAnsi="Marianne" w:cs="Arial"/>
          <w:i/>
          <w:sz w:val="20"/>
          <w:szCs w:val="20"/>
        </w:rPr>
        <w:t>L’initialisation des dispositifs de pilotage et de coordination des prestations du présent marché, notamment en instanciant au niveau de l’offre les dispositifs opérationnels de gestion de la qualité et des indicateurs de performance du présent marché (cf. trame de PAQ en annexe 8.3 du CCTP)</w:t>
      </w:r>
      <w:r>
        <w:rPr>
          <w:rFonts w:eastAsia="Times New Roman" w:cs="Calibri"/>
          <w:i/>
          <w:sz w:val="20"/>
          <w:szCs w:val="20"/>
        </w:rPr>
        <w:t> </w:t>
      </w:r>
      <w:r>
        <w:rPr>
          <w:rFonts w:ascii="Marianne" w:eastAsia="Times New Roman" w:hAnsi="Marianne" w:cs="Arial"/>
          <w:i/>
          <w:sz w:val="20"/>
          <w:szCs w:val="20"/>
        </w:rPr>
        <w:t>;</w:t>
      </w:r>
    </w:p>
    <w:p w:rsidR="00AC7262" w:rsidRDefault="00AC7262" w:rsidP="00AC7262">
      <w:pPr>
        <w:pStyle w:val="Paragraphedeliste"/>
        <w:numPr>
          <w:ilvl w:val="0"/>
          <w:numId w:val="6"/>
        </w:numPr>
        <w:spacing w:before="60" w:after="60"/>
        <w:contextualSpacing/>
        <w:jc w:val="both"/>
        <w:rPr>
          <w:rFonts w:ascii="Marianne" w:eastAsia="Times New Roman" w:hAnsi="Marianne" w:cs="Arial"/>
          <w:i/>
          <w:sz w:val="20"/>
          <w:szCs w:val="20"/>
        </w:rPr>
      </w:pPr>
      <w:r>
        <w:rPr>
          <w:rFonts w:ascii="Marianne" w:eastAsia="Times New Roman" w:hAnsi="Marianne" w:cs="Arial"/>
          <w:i/>
          <w:sz w:val="20"/>
          <w:szCs w:val="20"/>
        </w:rPr>
        <w:t>La stratégie de mise à disposition des profils et de montée en compétence des collaborateurs nécessaire à l’exécution de l’ensemble des prestations du présent marché, notamment pour permettre de respecter les délais fixés par le CCTP. Cette stratégie devra inclure un calendrier détaillé de mise à disposition des ressources fondamentales suivantes pour l’exécution des prestations du présent marché</w:t>
      </w:r>
      <w:r>
        <w:rPr>
          <w:rFonts w:ascii="Calibri" w:eastAsia="Times New Roman" w:hAnsi="Calibri" w:cs="Calibri"/>
          <w:i/>
          <w:sz w:val="20"/>
          <w:szCs w:val="20"/>
        </w:rPr>
        <w:t> </w:t>
      </w:r>
      <w:r>
        <w:rPr>
          <w:rFonts w:ascii="Marianne" w:eastAsia="Times New Roman" w:hAnsi="Marianne" w:cs="Arial"/>
          <w:i/>
          <w:sz w:val="20"/>
          <w:szCs w:val="20"/>
        </w:rPr>
        <w:t>:</w:t>
      </w:r>
    </w:p>
    <w:p w:rsidR="00AC7262" w:rsidRPr="007567AC" w:rsidRDefault="00AC7262" w:rsidP="00AC7262">
      <w:pPr>
        <w:pStyle w:val="Paragraphedeliste"/>
        <w:numPr>
          <w:ilvl w:val="1"/>
          <w:numId w:val="6"/>
        </w:numPr>
        <w:spacing w:before="60" w:after="60"/>
        <w:contextualSpacing/>
        <w:jc w:val="both"/>
        <w:rPr>
          <w:rFonts w:ascii="Marianne" w:eastAsia="Times New Roman" w:hAnsi="Marianne" w:cs="Arial"/>
          <w:i/>
          <w:sz w:val="20"/>
          <w:szCs w:val="20"/>
        </w:rPr>
      </w:pPr>
      <w:r w:rsidRPr="007567AC">
        <w:rPr>
          <w:rFonts w:ascii="Marianne" w:eastAsia="Times New Roman" w:hAnsi="Marianne" w:cs="Arial"/>
          <w:i/>
          <w:sz w:val="20"/>
          <w:szCs w:val="20"/>
        </w:rPr>
        <w:t>Quantité, compétence et expérience des profils en charge du pilotage administratif du marché (cf. prestation de pilotage) ;</w:t>
      </w:r>
    </w:p>
    <w:p w:rsidR="00AC7262" w:rsidRPr="007567AC" w:rsidRDefault="00AC7262" w:rsidP="00AC7262">
      <w:pPr>
        <w:pStyle w:val="Paragraphedeliste"/>
        <w:numPr>
          <w:ilvl w:val="1"/>
          <w:numId w:val="6"/>
        </w:numPr>
        <w:spacing w:before="60" w:after="60"/>
        <w:contextualSpacing/>
        <w:jc w:val="both"/>
        <w:rPr>
          <w:rFonts w:ascii="Marianne" w:eastAsia="Times New Roman" w:hAnsi="Marianne" w:cs="Arial"/>
          <w:i/>
          <w:sz w:val="20"/>
          <w:szCs w:val="20"/>
        </w:rPr>
      </w:pPr>
      <w:r w:rsidRPr="007567AC">
        <w:rPr>
          <w:rFonts w:ascii="Marianne" w:eastAsia="Times New Roman" w:hAnsi="Marianne" w:cs="Arial"/>
          <w:i/>
          <w:sz w:val="20"/>
          <w:szCs w:val="20"/>
        </w:rPr>
        <w:t>Quantité, compétence et expérience des profils en charge du pilotage technique des prestations Reprise, ERA, TRC, AIR, SSI ;</w:t>
      </w:r>
    </w:p>
    <w:p w:rsidR="00AC7262" w:rsidRPr="007567AC" w:rsidRDefault="00AC7262" w:rsidP="00AC7262">
      <w:pPr>
        <w:pStyle w:val="Paragraphedeliste"/>
        <w:numPr>
          <w:ilvl w:val="1"/>
          <w:numId w:val="6"/>
        </w:numPr>
        <w:spacing w:before="60" w:after="60"/>
        <w:contextualSpacing/>
        <w:jc w:val="both"/>
        <w:rPr>
          <w:rFonts w:ascii="Marianne" w:eastAsia="Times New Roman" w:hAnsi="Marianne" w:cs="Arial"/>
          <w:i/>
          <w:sz w:val="20"/>
          <w:szCs w:val="20"/>
        </w:rPr>
      </w:pPr>
      <w:r w:rsidRPr="007567AC">
        <w:rPr>
          <w:rFonts w:ascii="Marianne" w:eastAsia="Times New Roman" w:hAnsi="Marianne" w:cs="Arial"/>
          <w:i/>
          <w:sz w:val="20"/>
          <w:szCs w:val="20"/>
        </w:rPr>
        <w:t>Quantité, compétence et expérience des encadrants techniques constituant l'équipe en charge de la prestation de tierce maintenance applicative ;</w:t>
      </w:r>
    </w:p>
    <w:p w:rsidR="003972C4" w:rsidRDefault="00AC7262" w:rsidP="00AA35FA">
      <w:pPr>
        <w:pStyle w:val="Paragraphedeliste"/>
        <w:numPr>
          <w:ilvl w:val="1"/>
          <w:numId w:val="6"/>
        </w:numPr>
        <w:spacing w:before="60" w:after="60"/>
        <w:contextualSpacing/>
        <w:jc w:val="both"/>
        <w:rPr>
          <w:rFonts w:ascii="Marianne" w:eastAsia="Times New Roman" w:hAnsi="Marianne" w:cs="Arial"/>
          <w:i/>
          <w:sz w:val="20"/>
          <w:szCs w:val="20"/>
        </w:rPr>
      </w:pPr>
      <w:r w:rsidRPr="003972C4">
        <w:rPr>
          <w:rFonts w:ascii="Marianne" w:eastAsia="Times New Roman" w:hAnsi="Marianne" w:cs="Arial"/>
          <w:i/>
          <w:sz w:val="20"/>
          <w:szCs w:val="20"/>
        </w:rPr>
        <w:t>Quantité, compétence et expérience des autres ressources techniques constituant l'équipe</w:t>
      </w:r>
      <w:r w:rsidR="003972C4" w:rsidRPr="003972C4">
        <w:rPr>
          <w:rFonts w:ascii="Marianne" w:eastAsia="Times New Roman" w:hAnsi="Marianne" w:cs="Arial"/>
          <w:i/>
          <w:sz w:val="20"/>
          <w:szCs w:val="20"/>
        </w:rPr>
        <w:t xml:space="preserve"> technique </w:t>
      </w:r>
      <w:r w:rsidRPr="003972C4">
        <w:rPr>
          <w:rFonts w:ascii="Marianne" w:eastAsia="Times New Roman" w:hAnsi="Marianne" w:cs="Arial"/>
          <w:i/>
          <w:sz w:val="20"/>
          <w:szCs w:val="20"/>
        </w:rPr>
        <w:t xml:space="preserve">en charge de la prestation de </w:t>
      </w:r>
      <w:r w:rsidR="003972C4" w:rsidRPr="003972C4">
        <w:rPr>
          <w:rFonts w:ascii="Marianne" w:eastAsia="Times New Roman" w:hAnsi="Marianne" w:cs="Arial"/>
          <w:i/>
          <w:sz w:val="20"/>
          <w:szCs w:val="20"/>
        </w:rPr>
        <w:t>tierce maintenance applicative</w:t>
      </w:r>
      <w:r w:rsidR="003972C4" w:rsidRPr="003972C4">
        <w:rPr>
          <w:rFonts w:ascii="Calibri" w:eastAsia="Times New Roman" w:hAnsi="Calibri" w:cs="Calibri"/>
          <w:i/>
          <w:sz w:val="20"/>
          <w:szCs w:val="20"/>
        </w:rPr>
        <w:t> </w:t>
      </w:r>
      <w:r w:rsidR="003972C4" w:rsidRPr="003972C4">
        <w:rPr>
          <w:rFonts w:ascii="Marianne" w:eastAsia="Times New Roman" w:hAnsi="Marianne" w:cs="Arial"/>
          <w:i/>
          <w:sz w:val="20"/>
          <w:szCs w:val="20"/>
        </w:rPr>
        <w:t>;</w:t>
      </w:r>
    </w:p>
    <w:p w:rsidR="00AC7262" w:rsidRPr="003972C4" w:rsidRDefault="00AC7262" w:rsidP="00AA35FA">
      <w:pPr>
        <w:pStyle w:val="Paragraphedeliste"/>
        <w:numPr>
          <w:ilvl w:val="1"/>
          <w:numId w:val="6"/>
        </w:numPr>
        <w:spacing w:before="60" w:after="60"/>
        <w:contextualSpacing/>
        <w:jc w:val="both"/>
        <w:rPr>
          <w:rFonts w:ascii="Marianne" w:eastAsia="Times New Roman" w:hAnsi="Marianne" w:cs="Arial"/>
          <w:i/>
          <w:sz w:val="20"/>
          <w:szCs w:val="20"/>
        </w:rPr>
      </w:pPr>
      <w:r w:rsidRPr="003972C4">
        <w:rPr>
          <w:rFonts w:ascii="Marianne" w:eastAsia="Times New Roman" w:hAnsi="Marianne" w:cs="Arial"/>
          <w:i/>
          <w:sz w:val="20"/>
          <w:szCs w:val="20"/>
        </w:rPr>
        <w:t xml:space="preserve">Quantité d'opérateurs techniques en charge de la réalisation des opérations de production ERA, TRC et AIR </w:t>
      </w:r>
      <w:r w:rsidR="003972C4">
        <w:rPr>
          <w:rFonts w:ascii="Marianne" w:eastAsia="Times New Roman" w:hAnsi="Marianne" w:cs="Arial"/>
          <w:i/>
          <w:sz w:val="20"/>
          <w:szCs w:val="20"/>
        </w:rPr>
        <w:t>eu</w:t>
      </w:r>
      <w:r w:rsidRPr="003972C4">
        <w:rPr>
          <w:rFonts w:ascii="Marianne" w:eastAsia="Times New Roman" w:hAnsi="Marianne" w:cs="Arial"/>
          <w:i/>
          <w:sz w:val="20"/>
          <w:szCs w:val="20"/>
        </w:rPr>
        <w:t xml:space="preserve"> regard </w:t>
      </w:r>
      <w:r w:rsidR="003972C4">
        <w:rPr>
          <w:rFonts w:ascii="Marianne" w:eastAsia="Times New Roman" w:hAnsi="Marianne" w:cs="Arial"/>
          <w:i/>
          <w:sz w:val="20"/>
          <w:szCs w:val="20"/>
        </w:rPr>
        <w:t>a</w:t>
      </w:r>
      <w:r w:rsidRPr="003972C4">
        <w:rPr>
          <w:rFonts w:ascii="Marianne" w:eastAsia="Times New Roman" w:hAnsi="Marianne" w:cs="Arial"/>
          <w:i/>
          <w:sz w:val="20"/>
          <w:szCs w:val="20"/>
        </w:rPr>
        <w:t>u volume</w:t>
      </w:r>
      <w:r w:rsidR="003972C4">
        <w:rPr>
          <w:rFonts w:ascii="Marianne" w:eastAsia="Times New Roman" w:hAnsi="Marianne" w:cs="Arial"/>
          <w:i/>
          <w:sz w:val="20"/>
          <w:szCs w:val="20"/>
        </w:rPr>
        <w:t xml:space="preserve"> de production</w:t>
      </w:r>
      <w:r w:rsidRPr="003972C4">
        <w:rPr>
          <w:rFonts w:ascii="Marianne" w:eastAsia="Times New Roman" w:hAnsi="Marianne" w:cs="Arial"/>
          <w:i/>
          <w:sz w:val="20"/>
          <w:szCs w:val="20"/>
        </w:rPr>
        <w:t xml:space="preserve"> à traiter.</w:t>
      </w:r>
    </w:p>
    <w:p w:rsidR="00AC7262" w:rsidRDefault="00AC7262" w:rsidP="00AC7262">
      <w:pPr>
        <w:keepNext/>
        <w:keepLines/>
        <w:spacing w:before="60" w:after="60"/>
        <w:ind w:left="426"/>
        <w:rPr>
          <w:rFonts w:ascii="Marianne" w:hAnsi="Marianne" w:cs="Calibri"/>
          <w:color w:val="000000"/>
        </w:rPr>
      </w:pPr>
      <w:r>
        <w:rPr>
          <w:rFonts w:ascii="Marianne" w:hAnsi="Marianne" w:cs="Calibri"/>
          <w:color w:val="000000"/>
        </w:rPr>
        <w:t>B.2 – Planning général des opérations de reprise</w:t>
      </w:r>
    </w:p>
    <w:p w:rsidR="00AC7262" w:rsidRDefault="00AC7262" w:rsidP="00AC7262">
      <w:pPr>
        <w:keepNext/>
        <w:keepLines/>
        <w:spacing w:before="60" w:after="60"/>
        <w:ind w:left="426"/>
        <w:rPr>
          <w:rFonts w:ascii="Marianne" w:hAnsi="Marianne" w:cs="Calibri"/>
          <w:i/>
          <w:color w:val="000000"/>
          <w:sz w:val="20"/>
          <w:szCs w:val="20"/>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un planning détaillé de la reprise de chacune des prestations du présent marché devra également être fourni en annexe de l’offre du soumissionnaire.</w:t>
      </w:r>
    </w:p>
    <w:p w:rsidR="00AC7262" w:rsidRDefault="00AC7262" w:rsidP="00AC7262">
      <w:pPr>
        <w:spacing w:before="60" w:after="60"/>
        <w:ind w:left="426"/>
        <w:jc w:val="both"/>
        <w:rPr>
          <w:rFonts w:ascii="Marianne" w:eastAsia="Times New Roman" w:hAnsi="Marianne" w:cs="Arial"/>
          <w:i/>
          <w:sz w:val="20"/>
          <w:szCs w:val="20"/>
          <w:lang w:eastAsia="fr-FR"/>
        </w:rPr>
      </w:pPr>
      <w:r>
        <w:rPr>
          <w:rFonts w:ascii="Marianne" w:eastAsia="Times New Roman" w:hAnsi="Marianne" w:cs="Arial"/>
          <w:i/>
          <w:sz w:val="20"/>
          <w:szCs w:val="20"/>
          <w:lang w:eastAsia="fr-FR"/>
        </w:rPr>
        <w:t>Ce planning prévisionnel doit reprendre le découpage proposé pour les différentes prestations et met en évidence les délais de réalisation de chaque phase et également la vision du soumissionnaire sur les tâches incombant au titulaire de l’ancien ou du prochain marché, au soumissionnaire et à l’ANTAI.</w:t>
      </w:r>
    </w:p>
    <w:p w:rsidR="00AC7262" w:rsidRDefault="00AC7262" w:rsidP="00AC7262">
      <w:pPr>
        <w:spacing w:before="60" w:after="60"/>
        <w:ind w:left="426"/>
        <w:jc w:val="both"/>
        <w:rPr>
          <w:rFonts w:ascii="Marianne" w:eastAsia="Times New Roman" w:hAnsi="Marianne" w:cs="Arial"/>
          <w:i/>
          <w:sz w:val="20"/>
          <w:szCs w:val="20"/>
          <w:lang w:eastAsia="fr-FR"/>
        </w:rPr>
      </w:pPr>
      <w:r>
        <w:rPr>
          <w:rFonts w:ascii="Marianne" w:eastAsia="Times New Roman" w:hAnsi="Marianne" w:cs="Arial"/>
          <w:i/>
          <w:sz w:val="20"/>
          <w:szCs w:val="20"/>
          <w:lang w:eastAsia="fr-FR"/>
        </w:rPr>
        <w:t>Ces éléments seront repris sous la forme d’un calendrier détaillé de mise à disposition et de montée en compétence des équipes et d’un schéma organisationnel, sur lequel sera notamment indiqué le nombre d’ETP de chaque équipe, à la fois pour la phase de reprise et celle de transfert.</w:t>
      </w:r>
    </w:p>
    <w:p w:rsidR="00AC7262" w:rsidRDefault="00AC7262" w:rsidP="00AC7262">
      <w:pPr>
        <w:spacing w:before="60" w:after="60"/>
        <w:ind w:left="426"/>
        <w:rPr>
          <w:rFonts w:ascii="Marianne" w:hAnsi="Marianne" w:cs="Calibri"/>
          <w:color w:val="000000"/>
        </w:rPr>
      </w:pPr>
      <w:r>
        <w:rPr>
          <w:rFonts w:ascii="Marianne" w:hAnsi="Marianne" w:cs="Calibri"/>
          <w:color w:val="000000"/>
        </w:rPr>
        <w:t>B.3 – Stratégie de mobilisation des espaces bâtimentaires mis à disposition par l’ANTAI sur le site CNT à Rennes</w:t>
      </w:r>
    </w:p>
    <w:p w:rsidR="00AC7262" w:rsidRDefault="00AC7262" w:rsidP="00AC7262">
      <w:pPr>
        <w:spacing w:before="60" w:after="60"/>
        <w:ind w:left="426"/>
        <w:rPr>
          <w:rFonts w:ascii="Marianne" w:hAnsi="Marianne" w:cs="Calibri"/>
          <w:i/>
          <w:color w:val="000000"/>
          <w:sz w:val="20"/>
          <w:szCs w:val="20"/>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xml:space="preserve">: ce chapitre devra préciser la stratégie générale de mobilisation des espaces bâtimentaires mis à disposition par l’ANTAI </w:t>
      </w:r>
      <w:r w:rsidR="00ED74A5">
        <w:rPr>
          <w:rFonts w:ascii="Marianne" w:hAnsi="Marianne" w:cs="Calibri"/>
          <w:i/>
          <w:color w:val="000000"/>
          <w:sz w:val="20"/>
          <w:szCs w:val="20"/>
        </w:rPr>
        <w:t xml:space="preserve">(cf. annexe 8.14 du CCTP) </w:t>
      </w:r>
      <w:r>
        <w:rPr>
          <w:rFonts w:ascii="Marianne" w:hAnsi="Marianne" w:cs="Calibri"/>
          <w:i/>
          <w:color w:val="000000"/>
          <w:sz w:val="20"/>
          <w:szCs w:val="20"/>
        </w:rPr>
        <w:t xml:space="preserve">pour la réalisation des prestations du présent marché (installation du personnel, organisation logistique, </w:t>
      </w:r>
      <w:r>
        <w:rPr>
          <w:rFonts w:ascii="Marianne" w:hAnsi="Marianne" w:cs="Calibri"/>
          <w:i/>
          <w:color w:val="000000"/>
          <w:sz w:val="20"/>
          <w:szCs w:val="20"/>
        </w:rPr>
        <w:lastRenderedPageBreak/>
        <w:t>approvisionnement des matériels et stratégie d’installation des équipements,</w:t>
      </w:r>
      <w:r>
        <w:rPr>
          <w:rFonts w:ascii="Marianne" w:hAnsi="Marianne" w:cs="Calibri"/>
          <w:color w:val="000000"/>
        </w:rPr>
        <w:t xml:space="preserve"> </w:t>
      </w:r>
      <w:r>
        <w:rPr>
          <w:rFonts w:ascii="Marianne" w:hAnsi="Marianne" w:cs="Calibri"/>
          <w:i/>
          <w:color w:val="000000"/>
          <w:sz w:val="20"/>
          <w:szCs w:val="20"/>
        </w:rPr>
        <w:t>partage des espaces avec le titulaire de l’ancien marché pendant la phase de reprise…)</w:t>
      </w:r>
      <w:r>
        <w:rPr>
          <w:rFonts w:cs="Calibri"/>
          <w:i/>
          <w:color w:val="000000"/>
          <w:sz w:val="20"/>
          <w:szCs w:val="20"/>
        </w:rPr>
        <w:t>.</w:t>
      </w:r>
    </w:p>
    <w:p w:rsidR="00AC7262" w:rsidRDefault="00AC7262" w:rsidP="00AC7262">
      <w:pPr>
        <w:spacing w:before="60" w:after="60"/>
        <w:ind w:left="426"/>
        <w:jc w:val="both"/>
        <w:rPr>
          <w:rFonts w:ascii="Marianne" w:eastAsia="Times New Roman" w:hAnsi="Marianne" w:cs="Arial"/>
          <w:bCs/>
          <w:i/>
          <w:sz w:val="20"/>
          <w:szCs w:val="20"/>
          <w:lang w:eastAsia="fr-FR"/>
        </w:rPr>
      </w:pPr>
      <w:r>
        <w:rPr>
          <w:rFonts w:ascii="Marianne" w:hAnsi="Marianne" w:cs="Calibri"/>
          <w:color w:val="000000"/>
        </w:rPr>
        <w:t>B.4 - Méthode d’évaluation des charges</w:t>
      </w:r>
    </w:p>
    <w:p w:rsidR="00AC7262" w:rsidRDefault="00AC7262" w:rsidP="00ED74A5">
      <w:pPr>
        <w:keepNext/>
        <w:keepLines/>
        <w:spacing w:before="60" w:after="60"/>
        <w:ind w:left="426"/>
        <w:rPr>
          <w:rFonts w:ascii="Marianne" w:hAnsi="Marianne" w:cs="Calibri"/>
          <w:color w:val="000000"/>
          <w:u w:val="single"/>
        </w:rPr>
      </w:pPr>
      <w:r>
        <w:rPr>
          <w:rFonts w:ascii="Marianne" w:hAnsi="Marianne" w:cs="Calibri"/>
          <w:color w:val="000000"/>
          <w:u w:val="single"/>
        </w:rPr>
        <w:t>Pour chaque service et prestation x (x = nom de la prestation) du présent</w:t>
      </w:r>
      <w:r w:rsidR="00EA4F64">
        <w:rPr>
          <w:rFonts w:ascii="Marianne" w:hAnsi="Marianne" w:cs="Calibri"/>
          <w:color w:val="000000"/>
          <w:u w:val="single"/>
        </w:rPr>
        <w:t xml:space="preserve"> </w:t>
      </w:r>
      <w:r>
        <w:rPr>
          <w:rFonts w:ascii="Marianne" w:hAnsi="Marianne" w:cs="Calibri"/>
          <w:color w:val="000000"/>
          <w:u w:val="single"/>
        </w:rPr>
        <w:t>marché</w:t>
      </w:r>
      <w:r>
        <w:rPr>
          <w:rFonts w:cs="Calibri"/>
          <w:color w:val="000000"/>
          <w:u w:val="single"/>
        </w:rPr>
        <w:t> </w:t>
      </w:r>
      <w:r>
        <w:rPr>
          <w:rFonts w:ascii="Marianne" w:hAnsi="Marianne" w:cs="Calibri"/>
          <w:color w:val="000000"/>
          <w:u w:val="single"/>
        </w:rPr>
        <w:t>:</w:t>
      </w:r>
    </w:p>
    <w:p w:rsidR="00AC7262" w:rsidRDefault="00AC7262" w:rsidP="00AC7262">
      <w:pPr>
        <w:keepNext/>
        <w:keepLines/>
        <w:spacing w:before="60" w:after="60"/>
        <w:ind w:left="425" w:firstLine="1"/>
        <w:rPr>
          <w:rFonts w:ascii="Marianne" w:hAnsi="Marianne" w:cs="Calibri"/>
          <w:color w:val="000000"/>
        </w:rPr>
      </w:pPr>
      <w:r>
        <w:rPr>
          <w:rFonts w:ascii="Marianne" w:hAnsi="Marianne" w:cs="Calibri"/>
          <w:color w:val="000000"/>
        </w:rPr>
        <w:t xml:space="preserve">B.5.x - Stratégie de bascule de responsabilité associé à la reprise de la prestation x </w:t>
      </w:r>
    </w:p>
    <w:p w:rsidR="00AC7262" w:rsidRDefault="00AC7262" w:rsidP="00AC7262">
      <w:pPr>
        <w:keepNext/>
        <w:keepLines/>
        <w:spacing w:before="60" w:after="60"/>
        <w:ind w:left="426"/>
        <w:rPr>
          <w:rFonts w:ascii="Marianne" w:hAnsi="Marianne" w:cs="Calibri"/>
          <w:i/>
          <w:color w:val="000000"/>
          <w:sz w:val="20"/>
          <w:szCs w:val="20"/>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xml:space="preserve">: chaque chapitre devra obligatoirement préciser les méthodes et les moyens associés à la reprise de prestation visée et la stratégie détaillée permettant d’assurer a minima les niveaux de performance exigés. </w:t>
      </w:r>
    </w:p>
    <w:p w:rsidR="00AC7262" w:rsidRDefault="00AC7262" w:rsidP="00AC7262">
      <w:pPr>
        <w:keepNext/>
        <w:keepLines/>
        <w:spacing w:before="60" w:after="60"/>
        <w:ind w:left="426"/>
        <w:rPr>
          <w:rFonts w:ascii="Marianne" w:eastAsia="Times New Roman" w:hAnsi="Marianne" w:cs="Arial"/>
          <w:bCs/>
          <w:szCs w:val="20"/>
          <w:lang w:eastAsia="fr-FR"/>
        </w:rPr>
      </w:pPr>
      <w:r>
        <w:rPr>
          <w:rFonts w:ascii="Marianne" w:eastAsia="Times New Roman" w:hAnsi="Marianne" w:cs="Arial"/>
          <w:bCs/>
          <w:szCs w:val="20"/>
          <w:lang w:eastAsia="fr-FR"/>
        </w:rPr>
        <w:t>B.6 - Récapitulatif des charges pour les équipes du titulaire et pour les équipes de l’ANTAI.</w:t>
      </w:r>
    </w:p>
    <w:p w:rsidR="00AC7262" w:rsidRDefault="00AC7262" w:rsidP="00AC7262">
      <w:pPr>
        <w:spacing w:before="60" w:after="60"/>
        <w:ind w:left="426"/>
        <w:rPr>
          <w:rFonts w:ascii="Marianne" w:hAnsi="Marianne" w:cs="Calibri"/>
          <w:i/>
          <w:color w:val="000000"/>
          <w:sz w:val="20"/>
          <w:szCs w:val="20"/>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le soumissionnaire doit utiliser le tableau présenté au chapitre précédent pour détailler les charges relatives aux activités de la prestation.</w:t>
      </w:r>
    </w:p>
    <w:p w:rsidR="00AC7262" w:rsidRDefault="00AC7262" w:rsidP="00AC7262">
      <w:pPr>
        <w:spacing w:before="60" w:after="60"/>
        <w:ind w:left="426"/>
        <w:rPr>
          <w:rFonts w:ascii="Marianne" w:hAnsi="Marianne" w:cs="Calibri"/>
          <w:i/>
          <w:color w:val="000000"/>
          <w:sz w:val="20"/>
          <w:szCs w:val="20"/>
        </w:rPr>
      </w:pPr>
    </w:p>
    <w:p w:rsidR="00AC7262" w:rsidRDefault="00AC7262" w:rsidP="00AC7262">
      <w:pPr>
        <w:keepNext/>
        <w:keepLines/>
        <w:spacing w:before="60" w:after="60"/>
        <w:rPr>
          <w:rFonts w:ascii="Marianne" w:eastAsia="Times New Roman" w:hAnsi="Marianne" w:cs="Arial"/>
          <w:b/>
          <w:szCs w:val="20"/>
          <w:lang w:eastAsia="fr-FR"/>
        </w:rPr>
      </w:pPr>
      <w:r>
        <w:rPr>
          <w:rFonts w:ascii="Marianne" w:eastAsia="Times New Roman" w:hAnsi="Marianne" w:cs="Arial"/>
          <w:b/>
          <w:szCs w:val="20"/>
          <w:lang w:eastAsia="fr-FR"/>
        </w:rPr>
        <w:t>C - Réalisation des opérations de transfert en fin de marché</w:t>
      </w:r>
    </w:p>
    <w:p w:rsidR="00AC7262" w:rsidRDefault="00AC7262" w:rsidP="00AC7262">
      <w:pPr>
        <w:keepNext/>
        <w:keepLines/>
        <w:spacing w:before="60" w:after="60"/>
        <w:ind w:left="426"/>
        <w:rPr>
          <w:rFonts w:ascii="Marianne" w:hAnsi="Marianne" w:cs="Calibri"/>
          <w:color w:val="000000"/>
        </w:rPr>
      </w:pPr>
      <w:r>
        <w:rPr>
          <w:rFonts w:ascii="Marianne" w:hAnsi="Marianne" w:cs="Calibri"/>
          <w:color w:val="000000"/>
        </w:rPr>
        <w:t>C.1 - Méthode de transfert, comitologie et acteurs clés</w:t>
      </w:r>
    </w:p>
    <w:p w:rsidR="00AC7262" w:rsidRDefault="00AC7262" w:rsidP="00AC7262">
      <w:pPr>
        <w:keepNext/>
        <w:keepLines/>
        <w:spacing w:before="60" w:after="60"/>
        <w:ind w:firstLine="426"/>
        <w:rPr>
          <w:rFonts w:ascii="Marianne" w:hAnsi="Marianne" w:cs="Calibri"/>
          <w:color w:val="000000"/>
        </w:rPr>
      </w:pPr>
      <w:r>
        <w:rPr>
          <w:rFonts w:ascii="Marianne" w:hAnsi="Marianne" w:cs="Calibri"/>
          <w:color w:val="000000"/>
        </w:rPr>
        <w:t>C.2 - Planning détaillé des opérations de transfert</w:t>
      </w:r>
    </w:p>
    <w:p w:rsidR="00AC7262" w:rsidRDefault="00AC7262" w:rsidP="00AC7262">
      <w:pPr>
        <w:keepNext/>
        <w:keepLines/>
        <w:spacing w:before="60" w:after="60"/>
        <w:ind w:left="426"/>
        <w:rPr>
          <w:rFonts w:ascii="Marianne" w:hAnsi="Marianne" w:cs="Calibri"/>
          <w:i/>
          <w:color w:val="000000"/>
          <w:sz w:val="20"/>
          <w:szCs w:val="20"/>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un planning détaillé du transfert de chacune des prestations du présent marché devra également être fourni en annexe de l’offre du soumissionnaire.</w:t>
      </w:r>
    </w:p>
    <w:p w:rsidR="00AC7262" w:rsidRDefault="00AC7262" w:rsidP="00AC7262">
      <w:pPr>
        <w:keepNext/>
        <w:keepLines/>
        <w:spacing w:before="60" w:after="60"/>
        <w:ind w:firstLine="426"/>
        <w:rPr>
          <w:rFonts w:ascii="Marianne" w:hAnsi="Marianne" w:cs="Calibri"/>
          <w:color w:val="000000"/>
        </w:rPr>
      </w:pPr>
      <w:r>
        <w:rPr>
          <w:rFonts w:ascii="Marianne" w:hAnsi="Marianne" w:cs="Calibri"/>
          <w:color w:val="000000"/>
        </w:rPr>
        <w:t>C.3 - Méthode d’évaluation des charges</w:t>
      </w:r>
    </w:p>
    <w:p w:rsidR="00AC7262" w:rsidRDefault="00AC7262" w:rsidP="00AC7262">
      <w:pPr>
        <w:keepNext/>
        <w:keepLines/>
        <w:spacing w:before="60" w:after="60"/>
        <w:ind w:firstLine="426"/>
        <w:rPr>
          <w:rFonts w:ascii="Marianne" w:hAnsi="Marianne" w:cs="Calibri"/>
          <w:color w:val="000000"/>
        </w:rPr>
      </w:pPr>
      <w:r>
        <w:rPr>
          <w:rFonts w:ascii="Marianne" w:hAnsi="Marianne" w:cs="Calibri"/>
          <w:color w:val="000000"/>
        </w:rPr>
        <w:t>C.4 - Stratégie de démantèlement des matériels existants</w:t>
      </w:r>
    </w:p>
    <w:p w:rsidR="00AC7262" w:rsidRDefault="00AC7262" w:rsidP="00AC7262">
      <w:pPr>
        <w:keepNext/>
        <w:keepLines/>
        <w:spacing w:before="60" w:after="60"/>
        <w:ind w:left="426"/>
        <w:rPr>
          <w:rFonts w:ascii="Marianne" w:hAnsi="Marianne" w:cs="Calibri"/>
          <w:i/>
          <w:color w:val="000000"/>
          <w:sz w:val="20"/>
          <w:szCs w:val="20"/>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ce chapitre pourra également servir à détailler les opérations relatives à la logistique de transfert.</w:t>
      </w:r>
    </w:p>
    <w:p w:rsidR="00AC7262" w:rsidRDefault="00AC7262" w:rsidP="00360A27">
      <w:pPr>
        <w:keepNext/>
        <w:keepLines/>
        <w:spacing w:before="60" w:after="60"/>
        <w:ind w:left="426"/>
        <w:rPr>
          <w:rFonts w:ascii="Marianne" w:hAnsi="Marianne" w:cs="Calibri"/>
          <w:color w:val="000000"/>
          <w:u w:val="single"/>
        </w:rPr>
      </w:pPr>
      <w:r>
        <w:rPr>
          <w:rFonts w:ascii="Marianne" w:hAnsi="Marianne" w:cs="Calibri"/>
          <w:color w:val="000000"/>
          <w:u w:val="single"/>
        </w:rPr>
        <w:t>Pour chaque service et prestation x (x = nom de la prestation) du présent marché</w:t>
      </w:r>
      <w:r>
        <w:rPr>
          <w:rFonts w:cs="Calibri"/>
          <w:color w:val="000000"/>
          <w:u w:val="single"/>
        </w:rPr>
        <w:t> </w:t>
      </w:r>
      <w:r>
        <w:rPr>
          <w:rFonts w:ascii="Marianne" w:hAnsi="Marianne" w:cs="Calibri"/>
          <w:color w:val="000000"/>
          <w:u w:val="single"/>
        </w:rPr>
        <w:t>:</w:t>
      </w:r>
    </w:p>
    <w:p w:rsidR="00AC7262" w:rsidRDefault="00AC7262" w:rsidP="00AC7262">
      <w:pPr>
        <w:keepNext/>
        <w:keepLines/>
        <w:spacing w:before="60" w:after="60"/>
        <w:ind w:firstLine="426"/>
        <w:rPr>
          <w:rFonts w:ascii="Marianne" w:hAnsi="Marianne" w:cs="Calibri"/>
          <w:color w:val="000000"/>
        </w:rPr>
      </w:pPr>
      <w:r>
        <w:rPr>
          <w:rFonts w:ascii="Marianne" w:hAnsi="Marianne" w:cs="Calibri"/>
          <w:color w:val="000000"/>
        </w:rPr>
        <w:t xml:space="preserve">C.5.x - Méthode et moyens associés au transfert de la prestation x </w:t>
      </w:r>
    </w:p>
    <w:p w:rsidR="00AC7262" w:rsidRDefault="00AC7262" w:rsidP="00AC7262">
      <w:pPr>
        <w:spacing w:before="60" w:after="60"/>
        <w:ind w:left="993" w:hanging="567"/>
        <w:rPr>
          <w:rFonts w:ascii="Marianne" w:eastAsia="Times New Roman" w:hAnsi="Marianne" w:cs="Arial"/>
          <w:bCs/>
          <w:szCs w:val="20"/>
          <w:lang w:eastAsia="fr-FR"/>
        </w:rPr>
      </w:pPr>
      <w:r>
        <w:rPr>
          <w:rFonts w:ascii="Marianne" w:eastAsia="Times New Roman" w:hAnsi="Marianne" w:cs="Arial"/>
          <w:bCs/>
          <w:szCs w:val="20"/>
          <w:lang w:eastAsia="fr-FR"/>
        </w:rPr>
        <w:t>C.6 - Récapitulatif des charges pour les équipes du titulaire et pour les équipes de l’ANTAI.</w:t>
      </w:r>
    </w:p>
    <w:p w:rsidR="00AC7262" w:rsidRDefault="00AC7262" w:rsidP="00AC7262">
      <w:pPr>
        <w:spacing w:before="60" w:after="60"/>
        <w:ind w:left="426"/>
        <w:rPr>
          <w:rFonts w:ascii="Marianne" w:hAnsi="Marianne" w:cs="Calibri"/>
          <w:color w:val="000000"/>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le soumissionnaire doit utiliser le tableau présenté au chapitre précédent pour détailler les charges relatives aux activités de la prestation.</w:t>
      </w:r>
    </w:p>
    <w:p w:rsidR="00BB41D3" w:rsidRDefault="00BB41D3">
      <w:pPr>
        <w:spacing w:after="160" w:line="259" w:lineRule="auto"/>
        <w:rPr>
          <w:rFonts w:ascii="Marianne" w:eastAsia="Times New Roman" w:hAnsi="Marianne" w:cs="Arial"/>
          <w:szCs w:val="20"/>
          <w:lang w:eastAsia="fr-FR"/>
        </w:rPr>
      </w:pPr>
      <w:r>
        <w:rPr>
          <w:rFonts w:ascii="Marianne" w:eastAsia="Times New Roman" w:hAnsi="Marianne" w:cs="Arial"/>
          <w:szCs w:val="20"/>
          <w:lang w:eastAsia="fr-FR"/>
        </w:rPr>
        <w:br w:type="page"/>
      </w:r>
    </w:p>
    <w:p w:rsidR="00AC7262" w:rsidRDefault="00AC7262" w:rsidP="00360A27">
      <w:pPr>
        <w:keepNext/>
        <w:spacing w:before="60" w:after="60"/>
        <w:rPr>
          <w:rFonts w:ascii="Marianne" w:eastAsia="Times New Roman" w:hAnsi="Marianne" w:cs="Arial"/>
          <w:b/>
          <w:bCs/>
          <w:sz w:val="24"/>
          <w:szCs w:val="24"/>
          <w:lang w:eastAsia="fr-FR"/>
        </w:rPr>
      </w:pPr>
      <w:r>
        <w:rPr>
          <w:rFonts w:ascii="Marianne" w:eastAsia="Times New Roman" w:hAnsi="Marianne" w:cs="Arial"/>
          <w:b/>
          <w:bCs/>
          <w:sz w:val="24"/>
          <w:szCs w:val="24"/>
          <w:lang w:eastAsia="fr-FR"/>
        </w:rPr>
        <w:lastRenderedPageBreak/>
        <w:t>II – P</w:t>
      </w:r>
      <w:r>
        <w:rPr>
          <w:rFonts w:ascii="Marianne" w:hAnsi="Marianne" w:cs="Arial"/>
          <w:b/>
          <w:sz w:val="24"/>
          <w:szCs w:val="24"/>
        </w:rPr>
        <w:t xml:space="preserve">rocessus et solutions techniques de production associés aux prestations </w:t>
      </w:r>
      <w:r>
        <w:rPr>
          <w:rFonts w:ascii="Marianne" w:eastAsia="Times New Roman" w:hAnsi="Marianne" w:cs="Arial"/>
          <w:b/>
          <w:sz w:val="24"/>
          <w:szCs w:val="24"/>
          <w:lang w:eastAsia="fr-FR"/>
        </w:rPr>
        <w:t>ERA, TRC, AIR</w:t>
      </w:r>
    </w:p>
    <w:p w:rsidR="00AC7262" w:rsidRDefault="00AC7262" w:rsidP="00360A27">
      <w:pPr>
        <w:keepNext/>
        <w:spacing w:before="60" w:after="60"/>
        <w:jc w:val="both"/>
        <w:rPr>
          <w:rFonts w:ascii="Marianne" w:eastAsia="Times New Roman" w:hAnsi="Marianne" w:cs="Arial"/>
          <w:szCs w:val="20"/>
          <w:lang w:eastAsia="fr-FR"/>
        </w:rPr>
      </w:pPr>
      <w:r>
        <w:rPr>
          <w:rFonts w:ascii="Marianne" w:eastAsia="Times New Roman" w:hAnsi="Marianne" w:cs="Arial"/>
          <w:szCs w:val="20"/>
          <w:lang w:eastAsia="fr-FR"/>
        </w:rPr>
        <w:t>Le soumissionnaire détaille dans son offre, les méthodes et les moyens qu’il envisage de mettre en place pour assurer le respect des objectifs qualitatifs, quantitatifs et temporels du marché. En particulier, il précisera ces éléments au regard des prestations métier décrites au sein du CCTP</w:t>
      </w:r>
      <w:r>
        <w:rPr>
          <w:rFonts w:eastAsia="Times New Roman" w:cs="Calibri"/>
          <w:szCs w:val="20"/>
          <w:lang w:eastAsia="fr-FR"/>
        </w:rPr>
        <w:t> </w:t>
      </w:r>
      <w:r>
        <w:rPr>
          <w:rFonts w:ascii="Marianne" w:eastAsia="Times New Roman" w:hAnsi="Marianne" w:cs="Arial"/>
          <w:szCs w:val="20"/>
          <w:lang w:eastAsia="fr-FR"/>
        </w:rPr>
        <w:t>: ERA (cf. chapitre 3.1 du CCTP), TRC (cf. chapitre 3.2 du CCTP) et AIR (cf. chapitre 3.3 du CCTP).</w:t>
      </w:r>
    </w:p>
    <w:p w:rsidR="00AC7262" w:rsidRDefault="00AC7262" w:rsidP="00360A27">
      <w:pPr>
        <w:keepNext/>
        <w:spacing w:before="60" w:after="60"/>
        <w:jc w:val="both"/>
        <w:rPr>
          <w:rFonts w:ascii="Marianne" w:eastAsia="Times New Roman" w:hAnsi="Marianne" w:cs="Arial"/>
          <w:szCs w:val="20"/>
          <w:lang w:eastAsia="fr-FR"/>
        </w:rPr>
      </w:pPr>
    </w:p>
    <w:p w:rsidR="00AC7262" w:rsidRDefault="00AC7262" w:rsidP="00360A27">
      <w:pPr>
        <w:keepNext/>
        <w:rPr>
          <w:rFonts w:ascii="Marianne" w:hAnsi="Marianne" w:cs="Calibri"/>
          <w:b/>
          <w:color w:val="000000"/>
        </w:rPr>
      </w:pPr>
      <w:r>
        <w:rPr>
          <w:rFonts w:ascii="Marianne" w:hAnsi="Marianne" w:cs="Calibri"/>
          <w:b/>
          <w:color w:val="000000"/>
        </w:rPr>
        <w:t>X - Processus et solutions techniques relatifs à la prestation X (X = prestation ERA puis TRC puis AIR)</w:t>
      </w:r>
    </w:p>
    <w:p w:rsidR="00AC7262" w:rsidRDefault="00AC7262" w:rsidP="00360A27">
      <w:pPr>
        <w:keepNext/>
        <w:spacing w:before="60" w:after="60"/>
        <w:ind w:left="426"/>
        <w:rPr>
          <w:rFonts w:ascii="Marianne" w:hAnsi="Marianne" w:cs="Calibri"/>
          <w:color w:val="000000"/>
        </w:rPr>
      </w:pPr>
      <w:r>
        <w:rPr>
          <w:rFonts w:ascii="Marianne" w:hAnsi="Marianne" w:cs="Calibri"/>
          <w:color w:val="000000"/>
        </w:rPr>
        <w:t>X.1 - Organisation, coordination et acteurs clés</w:t>
      </w:r>
    </w:p>
    <w:p w:rsidR="00AC7262" w:rsidRDefault="00AC7262" w:rsidP="00360A27">
      <w:pPr>
        <w:keepNext/>
        <w:keepLines/>
        <w:spacing w:before="60" w:after="60"/>
        <w:ind w:left="426"/>
        <w:jc w:val="both"/>
        <w:rPr>
          <w:rFonts w:ascii="Marianne" w:eastAsia="Times New Roman" w:hAnsi="Marianne" w:cs="Arial"/>
          <w:i/>
          <w:sz w:val="20"/>
          <w:szCs w:val="20"/>
          <w:lang w:eastAsia="fr-FR"/>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xml:space="preserve">: L’ANTAI portera une attention particulière sur </w:t>
      </w:r>
      <w:r>
        <w:rPr>
          <w:rFonts w:ascii="Marianne" w:eastAsia="Times New Roman" w:hAnsi="Marianne" w:cs="Arial"/>
          <w:i/>
          <w:sz w:val="20"/>
          <w:szCs w:val="20"/>
          <w:lang w:eastAsia="fr-FR"/>
        </w:rPr>
        <w:t>La précision des modalités d’interaction proposées avec les différents acteurs, notamment l’ANTAI, l’opérateur postal, le tiers-archiviste et les titulaires des autres marchés des programmes CNT.</w:t>
      </w:r>
    </w:p>
    <w:p w:rsidR="00AC7262" w:rsidRDefault="00AC7262" w:rsidP="00AC7262">
      <w:pPr>
        <w:spacing w:before="60" w:after="60"/>
        <w:ind w:left="426"/>
        <w:rPr>
          <w:rFonts w:ascii="Marianne" w:hAnsi="Marianne" w:cs="Calibri"/>
          <w:color w:val="000000"/>
        </w:rPr>
      </w:pPr>
      <w:r>
        <w:rPr>
          <w:rFonts w:ascii="Marianne" w:hAnsi="Marianne" w:cs="Calibri"/>
          <w:color w:val="000000"/>
        </w:rPr>
        <w:t>X.2 - Méthodes de production</w:t>
      </w:r>
    </w:p>
    <w:p w:rsidR="00AC7262" w:rsidRDefault="00AC7262" w:rsidP="00AC7262">
      <w:pPr>
        <w:spacing w:before="60" w:after="60"/>
        <w:ind w:left="426"/>
        <w:rPr>
          <w:rFonts w:ascii="Marianne" w:hAnsi="Marianne" w:cs="Calibri"/>
          <w:i/>
          <w:color w:val="000000"/>
          <w:sz w:val="20"/>
          <w:szCs w:val="20"/>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L’ANTAI portera une attention particulière sur</w:t>
      </w:r>
      <w:r>
        <w:rPr>
          <w:rFonts w:cs="Calibri"/>
          <w:i/>
          <w:color w:val="000000"/>
          <w:sz w:val="20"/>
          <w:szCs w:val="20"/>
        </w:rPr>
        <w:t> </w:t>
      </w:r>
      <w:r>
        <w:rPr>
          <w:rFonts w:ascii="Marianne" w:hAnsi="Marianne" w:cs="Calibri"/>
          <w:i/>
          <w:color w:val="000000"/>
          <w:sz w:val="20"/>
          <w:szCs w:val="20"/>
        </w:rPr>
        <w:t>:</w:t>
      </w:r>
    </w:p>
    <w:p w:rsidR="00AC7262" w:rsidRDefault="00AC7262" w:rsidP="00AC7262">
      <w:pPr>
        <w:pStyle w:val="Paragraphedeliste"/>
        <w:keepNext/>
        <w:keepLines/>
        <w:numPr>
          <w:ilvl w:val="0"/>
          <w:numId w:val="7"/>
        </w:numPr>
        <w:spacing w:before="60" w:after="60"/>
        <w:contextualSpacing/>
        <w:jc w:val="both"/>
        <w:rPr>
          <w:rFonts w:ascii="Marianne" w:eastAsia="Times New Roman" w:hAnsi="Marianne" w:cs="Arial"/>
          <w:i/>
          <w:sz w:val="20"/>
          <w:szCs w:val="20"/>
        </w:rPr>
      </w:pPr>
      <w:r>
        <w:rPr>
          <w:rFonts w:ascii="Marianne" w:eastAsia="Times New Roman" w:hAnsi="Marianne" w:cs="Arial"/>
          <w:i/>
          <w:sz w:val="20"/>
          <w:szCs w:val="20"/>
        </w:rPr>
        <w:t xml:space="preserve">Les méthodes et les moyens proposés pour maîtriser les processus de production et garantir a minima </w:t>
      </w:r>
      <w:r w:rsidR="00360A27">
        <w:rPr>
          <w:rFonts w:ascii="Marianne" w:eastAsia="Times New Roman" w:hAnsi="Marianne" w:cs="Arial"/>
          <w:i/>
          <w:sz w:val="20"/>
          <w:szCs w:val="20"/>
        </w:rPr>
        <w:t xml:space="preserve">les niveaux de </w:t>
      </w:r>
      <w:proofErr w:type="spellStart"/>
      <w:r w:rsidR="00360A27">
        <w:rPr>
          <w:rFonts w:ascii="Marianne" w:eastAsia="Times New Roman" w:hAnsi="Marianne" w:cs="Arial"/>
          <w:i/>
          <w:sz w:val="20"/>
          <w:szCs w:val="20"/>
        </w:rPr>
        <w:t>perforamnce</w:t>
      </w:r>
      <w:proofErr w:type="spellEnd"/>
      <w:r>
        <w:rPr>
          <w:rFonts w:ascii="Marianne" w:eastAsia="Times New Roman" w:hAnsi="Marianne" w:cs="Arial"/>
          <w:i/>
          <w:sz w:val="20"/>
          <w:szCs w:val="20"/>
        </w:rPr>
        <w:t xml:space="preserve"> exigés par le CCTP à l’issue de la phase de reprise</w:t>
      </w:r>
      <w:r>
        <w:rPr>
          <w:rFonts w:eastAsia="Times New Roman" w:cs="Calibri"/>
          <w:i/>
          <w:sz w:val="20"/>
          <w:szCs w:val="20"/>
        </w:rPr>
        <w:t> </w:t>
      </w:r>
      <w:r>
        <w:rPr>
          <w:rFonts w:ascii="Marianne" w:eastAsia="Times New Roman" w:hAnsi="Marianne" w:cs="Arial"/>
          <w:i/>
          <w:sz w:val="20"/>
          <w:szCs w:val="20"/>
        </w:rPr>
        <w:t>;</w:t>
      </w:r>
    </w:p>
    <w:p w:rsidR="00AC7262" w:rsidRDefault="00AC7262" w:rsidP="00AC7262">
      <w:pPr>
        <w:pStyle w:val="Paragraphedeliste"/>
        <w:keepNext/>
        <w:keepLines/>
        <w:numPr>
          <w:ilvl w:val="0"/>
          <w:numId w:val="7"/>
        </w:numPr>
        <w:spacing w:before="60" w:after="60"/>
        <w:contextualSpacing/>
        <w:jc w:val="both"/>
        <w:rPr>
          <w:rFonts w:ascii="Marianne" w:eastAsia="Times New Roman" w:hAnsi="Marianne" w:cs="Arial"/>
          <w:i/>
          <w:sz w:val="20"/>
          <w:szCs w:val="20"/>
        </w:rPr>
      </w:pPr>
      <w:r>
        <w:rPr>
          <w:rFonts w:ascii="Marianne" w:eastAsia="Times New Roman" w:hAnsi="Marianne" w:cs="Arial"/>
          <w:i/>
          <w:sz w:val="20"/>
          <w:szCs w:val="20"/>
        </w:rPr>
        <w:t>La capacité du soumissionnaire à réaliser au maximum la production sur le site du CNT à Rennes et sa capacité à prendre en compte des pics de charge ou de nouveaux besoins en s’appuyant éventuellement, et si accord de l’ANTAI, sur ses propres sites de production</w:t>
      </w:r>
      <w:r>
        <w:rPr>
          <w:rFonts w:ascii="Marianne" w:eastAsia="Times New Roman" w:hAnsi="Marianne" w:cs="Calibri"/>
          <w:i/>
          <w:sz w:val="20"/>
          <w:szCs w:val="20"/>
        </w:rPr>
        <w:t>. Sur ce thème, le titulaire doit préciser la capacité maximum de traitement sur le site CNT et, le cas échéant, la capacité de traitement maximum qui pourrait être réalisée en débord sur son site de production ainsi que le délai permettant d’atteindre les seuils maximums de production.</w:t>
      </w:r>
    </w:p>
    <w:p w:rsidR="00AC7262" w:rsidRDefault="00AC7262" w:rsidP="00AC7262">
      <w:pPr>
        <w:spacing w:before="60" w:after="60"/>
        <w:ind w:left="360"/>
        <w:jc w:val="both"/>
        <w:rPr>
          <w:rFonts w:ascii="Marianne" w:eastAsia="Times New Roman" w:hAnsi="Marianne" w:cs="Arial"/>
          <w:i/>
          <w:sz w:val="20"/>
          <w:szCs w:val="20"/>
          <w:lang w:eastAsia="fr-FR"/>
        </w:rPr>
      </w:pPr>
      <w:r>
        <w:rPr>
          <w:rFonts w:ascii="Marianne" w:eastAsia="Times New Roman" w:hAnsi="Marianne" w:cs="Arial"/>
          <w:i/>
          <w:sz w:val="20"/>
          <w:szCs w:val="20"/>
          <w:lang w:eastAsia="fr-FR"/>
        </w:rPr>
        <w:t xml:space="preserve">Le soumissionnaire peut mentionner les références méthodologiques utilisées (normes…) et les certifications éventuelles associées dont il bénéficie. </w:t>
      </w:r>
    </w:p>
    <w:p w:rsidR="00AC7262" w:rsidRDefault="00AC7262" w:rsidP="00AC7262">
      <w:pPr>
        <w:keepNext/>
        <w:keepLines/>
        <w:spacing w:before="60" w:after="60"/>
        <w:ind w:left="426"/>
        <w:rPr>
          <w:rFonts w:ascii="Marianne" w:hAnsi="Marianne" w:cs="Calibri"/>
          <w:color w:val="000000"/>
        </w:rPr>
      </w:pPr>
      <w:r>
        <w:rPr>
          <w:rFonts w:ascii="Marianne" w:hAnsi="Marianne" w:cs="Calibri"/>
          <w:color w:val="000000"/>
        </w:rPr>
        <w:t>X.3 - Solutions techniques (matériels, logiciels...)</w:t>
      </w:r>
    </w:p>
    <w:p w:rsidR="00AC7262" w:rsidRDefault="00AC7262" w:rsidP="00AC7262">
      <w:pPr>
        <w:keepNext/>
        <w:keepLines/>
        <w:spacing w:before="60" w:after="60"/>
        <w:ind w:left="426"/>
        <w:jc w:val="both"/>
        <w:rPr>
          <w:rFonts w:ascii="Marianne" w:hAnsi="Marianne" w:cs="Calibri"/>
          <w:i/>
          <w:color w:val="000000"/>
          <w:sz w:val="20"/>
          <w:szCs w:val="20"/>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L’ANTAI portera une attention particulière sur</w:t>
      </w:r>
      <w:r>
        <w:rPr>
          <w:rFonts w:cs="Calibri"/>
          <w:i/>
          <w:color w:val="000000"/>
          <w:sz w:val="20"/>
          <w:szCs w:val="20"/>
        </w:rPr>
        <w:t> </w:t>
      </w:r>
      <w:r>
        <w:rPr>
          <w:rFonts w:ascii="Marianne" w:hAnsi="Marianne" w:cs="Calibri"/>
          <w:i/>
          <w:color w:val="000000"/>
          <w:sz w:val="20"/>
          <w:szCs w:val="20"/>
        </w:rPr>
        <w:t>:</w:t>
      </w:r>
    </w:p>
    <w:p w:rsidR="00AC7262" w:rsidRDefault="00AC7262" w:rsidP="00AC7262">
      <w:pPr>
        <w:pStyle w:val="Paragraphedeliste"/>
        <w:keepNext/>
        <w:keepLines/>
        <w:numPr>
          <w:ilvl w:val="0"/>
          <w:numId w:val="7"/>
        </w:numPr>
        <w:spacing w:before="60" w:after="60"/>
        <w:contextualSpacing/>
        <w:jc w:val="both"/>
        <w:rPr>
          <w:rFonts w:ascii="Marianne" w:eastAsia="Times New Roman" w:hAnsi="Marianne" w:cs="Arial"/>
          <w:i/>
          <w:sz w:val="20"/>
          <w:szCs w:val="20"/>
        </w:rPr>
      </w:pPr>
      <w:proofErr w:type="gramStart"/>
      <w:r>
        <w:rPr>
          <w:rFonts w:ascii="Marianne" w:eastAsia="Times New Roman" w:hAnsi="Marianne" w:cs="Arial"/>
          <w:i/>
          <w:sz w:val="20"/>
          <w:szCs w:val="20"/>
        </w:rPr>
        <w:t>la</w:t>
      </w:r>
      <w:proofErr w:type="gramEnd"/>
      <w:r>
        <w:rPr>
          <w:rFonts w:ascii="Marianne" w:eastAsia="Times New Roman" w:hAnsi="Marianne" w:cs="Arial"/>
          <w:i/>
          <w:sz w:val="20"/>
          <w:szCs w:val="20"/>
        </w:rPr>
        <w:t xml:space="preserve"> performance démontrée (productivité, interopérabilité, ergonomie…) des solutions techniques proposées pour réaliser la production dans le cadre de la reprise</w:t>
      </w:r>
      <w:r>
        <w:rPr>
          <w:rFonts w:eastAsia="Times New Roman" w:cs="Calibri"/>
          <w:i/>
          <w:sz w:val="20"/>
          <w:szCs w:val="20"/>
        </w:rPr>
        <w:t> </w:t>
      </w:r>
      <w:r>
        <w:rPr>
          <w:rFonts w:ascii="Marianne" w:eastAsia="Times New Roman" w:hAnsi="Marianne" w:cs="Arial"/>
          <w:i/>
          <w:sz w:val="20"/>
          <w:szCs w:val="20"/>
        </w:rPr>
        <w:t>;</w:t>
      </w:r>
    </w:p>
    <w:p w:rsidR="00AC7262" w:rsidRDefault="00AC7262" w:rsidP="00AC7262">
      <w:pPr>
        <w:pStyle w:val="Paragraphedeliste"/>
        <w:keepNext/>
        <w:keepLines/>
        <w:numPr>
          <w:ilvl w:val="0"/>
          <w:numId w:val="7"/>
        </w:numPr>
        <w:spacing w:before="60" w:after="60"/>
        <w:contextualSpacing/>
        <w:jc w:val="both"/>
        <w:rPr>
          <w:rFonts w:ascii="Marianne" w:eastAsia="Times New Roman" w:hAnsi="Marianne" w:cs="Arial"/>
          <w:i/>
          <w:sz w:val="20"/>
          <w:szCs w:val="20"/>
        </w:rPr>
      </w:pPr>
      <w:proofErr w:type="gramStart"/>
      <w:r>
        <w:rPr>
          <w:rFonts w:ascii="Marianne" w:eastAsia="Times New Roman" w:hAnsi="Marianne" w:cs="Arial"/>
          <w:i/>
          <w:sz w:val="20"/>
          <w:szCs w:val="20"/>
        </w:rPr>
        <w:t>les</w:t>
      </w:r>
      <w:proofErr w:type="gramEnd"/>
      <w:r>
        <w:rPr>
          <w:rFonts w:ascii="Marianne" w:eastAsia="Times New Roman" w:hAnsi="Marianne" w:cs="Arial"/>
          <w:i/>
          <w:sz w:val="20"/>
          <w:szCs w:val="20"/>
        </w:rPr>
        <w:t xml:space="preserve"> méthodes et les moyens proposés pour maîtriser les processus d’analyse automatique des images radar (AIR) et garantir le niveau de qualité prescrit par le CCTP à l’issue de la phase de reprise</w:t>
      </w:r>
      <w:r>
        <w:rPr>
          <w:rFonts w:eastAsia="Times New Roman" w:cs="Calibri"/>
          <w:i/>
          <w:sz w:val="20"/>
          <w:szCs w:val="20"/>
        </w:rPr>
        <w:t> ;</w:t>
      </w:r>
    </w:p>
    <w:p w:rsidR="00AC7262" w:rsidRDefault="00AC7262" w:rsidP="00AC7262">
      <w:pPr>
        <w:pStyle w:val="Paragraphedeliste"/>
        <w:keepNext/>
        <w:keepLines/>
        <w:numPr>
          <w:ilvl w:val="0"/>
          <w:numId w:val="7"/>
        </w:numPr>
        <w:spacing w:before="60" w:after="60"/>
        <w:contextualSpacing/>
        <w:jc w:val="both"/>
        <w:rPr>
          <w:rFonts w:ascii="Marianne" w:eastAsia="Times New Roman" w:hAnsi="Marianne" w:cs="Arial"/>
          <w:i/>
          <w:sz w:val="20"/>
          <w:szCs w:val="20"/>
        </w:rPr>
      </w:pPr>
      <w:proofErr w:type="gramStart"/>
      <w:r>
        <w:rPr>
          <w:rFonts w:ascii="Marianne" w:eastAsia="Times New Roman" w:hAnsi="Marianne" w:cs="Arial"/>
          <w:i/>
          <w:sz w:val="20"/>
          <w:szCs w:val="20"/>
        </w:rPr>
        <w:t>la</w:t>
      </w:r>
      <w:proofErr w:type="gramEnd"/>
      <w:r>
        <w:rPr>
          <w:rFonts w:ascii="Marianne" w:eastAsia="Times New Roman" w:hAnsi="Marianne" w:cs="Arial"/>
          <w:i/>
          <w:sz w:val="20"/>
          <w:szCs w:val="20"/>
        </w:rPr>
        <w:t xml:space="preserve"> capacité pour l’ANTAI à internaliser certaines solutions afin d’en assurer la pérennité indépendamment du renouvellement des futurs marchés</w:t>
      </w:r>
      <w:r>
        <w:rPr>
          <w:rFonts w:eastAsia="Times New Roman" w:cs="Calibri"/>
          <w:i/>
          <w:sz w:val="20"/>
          <w:szCs w:val="20"/>
        </w:rPr>
        <w:t> </w:t>
      </w:r>
      <w:r>
        <w:rPr>
          <w:rFonts w:ascii="Marianne" w:eastAsia="Times New Roman" w:hAnsi="Marianne" w:cs="Arial"/>
          <w:i/>
          <w:sz w:val="20"/>
          <w:szCs w:val="20"/>
        </w:rPr>
        <w:t>;</w:t>
      </w:r>
    </w:p>
    <w:p w:rsidR="00AC7262" w:rsidRDefault="00AC7262" w:rsidP="00AC7262">
      <w:pPr>
        <w:pStyle w:val="Paragraphedeliste"/>
        <w:keepNext/>
        <w:keepLines/>
        <w:numPr>
          <w:ilvl w:val="0"/>
          <w:numId w:val="7"/>
        </w:numPr>
        <w:spacing w:before="60" w:after="60"/>
        <w:contextualSpacing/>
        <w:jc w:val="both"/>
        <w:rPr>
          <w:rFonts w:ascii="Marianne" w:eastAsia="Times New Roman" w:hAnsi="Marianne" w:cs="Arial"/>
          <w:i/>
          <w:sz w:val="20"/>
          <w:szCs w:val="20"/>
        </w:rPr>
      </w:pPr>
      <w:proofErr w:type="gramStart"/>
      <w:r>
        <w:rPr>
          <w:rFonts w:ascii="Marianne" w:eastAsia="Times New Roman" w:hAnsi="Marianne" w:cs="Arial"/>
          <w:i/>
          <w:sz w:val="20"/>
          <w:szCs w:val="20"/>
        </w:rPr>
        <w:t>des</w:t>
      </w:r>
      <w:proofErr w:type="gramEnd"/>
      <w:r>
        <w:rPr>
          <w:rFonts w:ascii="Marianne" w:eastAsia="Times New Roman" w:hAnsi="Marianne" w:cs="Arial"/>
          <w:i/>
          <w:sz w:val="20"/>
          <w:szCs w:val="20"/>
        </w:rPr>
        <w:t xml:space="preserve"> solutions avantageuses sur le plan économique, à moyen et long terme.</w:t>
      </w:r>
    </w:p>
    <w:p w:rsidR="00AC7262" w:rsidRDefault="00AC7262" w:rsidP="00AC7262">
      <w:pPr>
        <w:spacing w:before="60" w:after="60"/>
        <w:ind w:left="426"/>
        <w:rPr>
          <w:rFonts w:ascii="Marianne" w:hAnsi="Marianne" w:cs="Calibri"/>
          <w:color w:val="000000"/>
        </w:rPr>
      </w:pPr>
      <w:r>
        <w:rPr>
          <w:rFonts w:ascii="Marianne" w:hAnsi="Marianne" w:cs="Calibri"/>
          <w:color w:val="000000"/>
        </w:rPr>
        <w:t>X.4 - Méthode d’évaluation des charges</w:t>
      </w:r>
    </w:p>
    <w:p w:rsidR="00AC7262" w:rsidRDefault="00AC7262" w:rsidP="00AC7262">
      <w:pPr>
        <w:spacing w:before="60" w:after="60"/>
        <w:ind w:left="426"/>
        <w:rPr>
          <w:rFonts w:ascii="Marianne" w:hAnsi="Marianne" w:cs="Calibri"/>
          <w:i/>
          <w:color w:val="000000"/>
          <w:sz w:val="20"/>
          <w:szCs w:val="20"/>
        </w:rPr>
      </w:pPr>
      <w:r>
        <w:rPr>
          <w:rFonts w:ascii="Marianne" w:hAnsi="Marianne" w:cs="Calibri"/>
          <w:color w:val="000000"/>
        </w:rPr>
        <w:t xml:space="preserve">X.5 - Moyens et charges (ETP, charges en </w:t>
      </w:r>
      <w:proofErr w:type="spellStart"/>
      <w:r>
        <w:rPr>
          <w:rFonts w:ascii="Marianne" w:hAnsi="Marianne" w:cs="Calibri"/>
          <w:color w:val="000000"/>
        </w:rPr>
        <w:t>jours.hommes</w:t>
      </w:r>
      <w:proofErr w:type="spellEnd"/>
      <w:r>
        <w:rPr>
          <w:rFonts w:ascii="Marianne" w:hAnsi="Marianne" w:cs="Calibri"/>
          <w:color w:val="000000"/>
        </w:rPr>
        <w:t>, compétences…) pour les équipes du titulaire et pour les équipes de l’ANTAI</w:t>
      </w:r>
      <w:r>
        <w:rPr>
          <w:rFonts w:ascii="Marianne" w:hAnsi="Marianne" w:cs="Calibri"/>
          <w:color w:val="000000"/>
        </w:rPr>
        <w:br/>
      </w: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le soumissionnaire doit utiliser le tableau présenté au chapitre précédent pour détailler les charges relatives aux activités de la prestation.</w:t>
      </w:r>
    </w:p>
    <w:p w:rsidR="00AC7262" w:rsidRDefault="00AC7262" w:rsidP="00AC7262">
      <w:pPr>
        <w:spacing w:before="60" w:after="60"/>
        <w:ind w:left="426"/>
        <w:rPr>
          <w:rFonts w:ascii="Marianne" w:hAnsi="Marianne" w:cs="Calibri"/>
          <w:color w:val="000000"/>
        </w:rPr>
      </w:pPr>
      <w:r>
        <w:rPr>
          <w:rFonts w:ascii="Marianne" w:hAnsi="Marianne" w:cs="Calibri"/>
          <w:color w:val="000000"/>
        </w:rPr>
        <w:t>X.6 - Engagements de production</w:t>
      </w:r>
    </w:p>
    <w:p w:rsidR="00AC7262" w:rsidRDefault="00AC7262" w:rsidP="00AC7262">
      <w:pPr>
        <w:spacing w:before="60" w:after="60"/>
        <w:ind w:left="426"/>
        <w:rPr>
          <w:rFonts w:ascii="Marianne" w:hAnsi="Marianne" w:cs="Calibri"/>
          <w:color w:val="000000"/>
        </w:rPr>
      </w:pPr>
      <w:r>
        <w:rPr>
          <w:rFonts w:ascii="Marianne" w:hAnsi="Marianne" w:cs="Calibri"/>
          <w:color w:val="000000"/>
        </w:rPr>
        <w:t>X.7 - Livrables</w:t>
      </w:r>
    </w:p>
    <w:p w:rsidR="00AC7262" w:rsidRDefault="00AC7262" w:rsidP="00AC7262">
      <w:pPr>
        <w:spacing w:before="60" w:after="60"/>
        <w:ind w:left="426"/>
        <w:rPr>
          <w:rFonts w:ascii="Marianne" w:hAnsi="Marianne" w:cs="Calibri"/>
          <w:color w:val="000000"/>
        </w:rPr>
      </w:pPr>
      <w:r>
        <w:rPr>
          <w:rFonts w:ascii="Marianne" w:hAnsi="Marianne" w:cs="Calibri"/>
          <w:color w:val="000000"/>
        </w:rPr>
        <w:t>X.8 - Dispositifs d’amélioration continue y compris sur le volet de la performance environnementale.</w:t>
      </w:r>
    </w:p>
    <w:p w:rsidR="00AC7262" w:rsidRDefault="00AC7262" w:rsidP="00AC7262">
      <w:pPr>
        <w:keepNext/>
        <w:keepLines/>
        <w:spacing w:before="60" w:after="60"/>
        <w:ind w:left="426"/>
        <w:jc w:val="both"/>
        <w:rPr>
          <w:rFonts w:ascii="Marianne" w:eastAsia="Times New Roman" w:hAnsi="Marianne" w:cs="Arial"/>
          <w:i/>
          <w:sz w:val="20"/>
          <w:szCs w:val="20"/>
          <w:lang w:eastAsia="fr-FR"/>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L’ANTAI portera une attention particulière sur l</w:t>
      </w:r>
      <w:r>
        <w:rPr>
          <w:rFonts w:ascii="Marianne" w:eastAsia="Times New Roman" w:hAnsi="Marianne" w:cs="Arial"/>
          <w:i/>
          <w:sz w:val="20"/>
          <w:szCs w:val="20"/>
          <w:lang w:eastAsia="fr-FR"/>
        </w:rPr>
        <w:t>es méthodes et les moyens proposés pour atteindre les objectifs d’amélioration progressive de l’automatisation de la fonction analyse d’images radar exposés dans le CCTP</w:t>
      </w:r>
      <w:r>
        <w:rPr>
          <w:rFonts w:eastAsia="Times New Roman" w:cs="Calibri"/>
          <w:i/>
          <w:sz w:val="20"/>
          <w:szCs w:val="20"/>
          <w:lang w:eastAsia="fr-FR"/>
        </w:rPr>
        <w:t>.</w:t>
      </w:r>
    </w:p>
    <w:p w:rsidR="00AC7262" w:rsidRDefault="00AC7262" w:rsidP="00AC7262">
      <w:pPr>
        <w:spacing w:before="60" w:after="60"/>
        <w:rPr>
          <w:rFonts w:ascii="Marianne" w:eastAsia="Times New Roman" w:hAnsi="Marianne" w:cs="Arial"/>
          <w:b/>
          <w:bCs/>
          <w:sz w:val="24"/>
          <w:szCs w:val="24"/>
          <w:lang w:eastAsia="fr-FR"/>
        </w:rPr>
      </w:pPr>
    </w:p>
    <w:p w:rsidR="00AC7262" w:rsidRDefault="00AC7262" w:rsidP="00AC7262">
      <w:pPr>
        <w:keepNext/>
        <w:keepLines/>
        <w:spacing w:before="60" w:after="60"/>
        <w:rPr>
          <w:rFonts w:ascii="Marianne" w:eastAsia="Times New Roman" w:hAnsi="Marianne" w:cs="Arial"/>
          <w:b/>
          <w:bCs/>
          <w:sz w:val="24"/>
          <w:szCs w:val="24"/>
          <w:lang w:eastAsia="fr-FR"/>
        </w:rPr>
      </w:pPr>
      <w:r>
        <w:rPr>
          <w:rFonts w:ascii="Marianne" w:eastAsia="Times New Roman" w:hAnsi="Marianne" w:cs="Arial"/>
          <w:b/>
          <w:bCs/>
          <w:sz w:val="24"/>
          <w:szCs w:val="24"/>
          <w:lang w:eastAsia="fr-FR"/>
        </w:rPr>
        <w:lastRenderedPageBreak/>
        <w:t>III – P</w:t>
      </w:r>
      <w:r>
        <w:rPr>
          <w:rFonts w:ascii="Marianne" w:hAnsi="Marianne" w:cs="Arial"/>
          <w:b/>
          <w:sz w:val="24"/>
          <w:szCs w:val="24"/>
        </w:rPr>
        <w:t>restations de tierce maintenance applicative, de support et de formation</w:t>
      </w:r>
    </w:p>
    <w:p w:rsidR="00AC7262" w:rsidRDefault="00AC7262" w:rsidP="00AC7262">
      <w:pPr>
        <w:keepNext/>
        <w:keepLines/>
        <w:spacing w:before="60" w:after="60"/>
        <w:jc w:val="both"/>
        <w:rPr>
          <w:rFonts w:ascii="Marianne" w:eastAsia="Times New Roman" w:hAnsi="Marianne" w:cs="Arial"/>
          <w:szCs w:val="20"/>
          <w:lang w:eastAsia="fr-FR"/>
        </w:rPr>
      </w:pPr>
      <w:r>
        <w:rPr>
          <w:rFonts w:ascii="Marianne" w:eastAsia="Times New Roman" w:hAnsi="Marianne" w:cs="Arial"/>
          <w:szCs w:val="20"/>
          <w:lang w:eastAsia="fr-FR"/>
        </w:rPr>
        <w:t xml:space="preserve">Le soumissionnaire détaille dans son offre les processus et les méthodes qu’il envisage de mettre en œuvre pour assurer le respect des objectifs qualitatifs, quantitatifs et temporels du marché. </w:t>
      </w:r>
    </w:p>
    <w:p w:rsidR="00AC7262" w:rsidRDefault="00AC7262" w:rsidP="00AC7262">
      <w:pPr>
        <w:keepNext/>
        <w:keepLines/>
        <w:spacing w:before="60" w:after="60"/>
        <w:jc w:val="both"/>
        <w:rPr>
          <w:rFonts w:ascii="Marianne" w:eastAsia="Times New Roman" w:hAnsi="Marianne"/>
          <w:lang w:eastAsia="fr-FR"/>
        </w:rPr>
      </w:pPr>
      <w:r>
        <w:rPr>
          <w:rFonts w:ascii="Marianne" w:eastAsia="Times New Roman" w:hAnsi="Marianne" w:cs="Arial"/>
          <w:szCs w:val="20"/>
          <w:lang w:eastAsia="fr-FR"/>
        </w:rPr>
        <w:t>Il détaille, prestation par prestation, les méthodes et moyens qu’il met en œuvre pour réaliser les activités suivantes : TMA (cf. chapitre 3.6 du CCTP), Support (cf. chapitre 3.7 du CCTP) et Formation (cf. chapitre 3.8 du CCTP).</w:t>
      </w:r>
    </w:p>
    <w:p w:rsidR="00AC7262" w:rsidRDefault="00AC7262" w:rsidP="00AC7262">
      <w:pPr>
        <w:keepNext/>
        <w:keepLines/>
        <w:spacing w:before="60" w:after="60"/>
        <w:jc w:val="both"/>
        <w:rPr>
          <w:rFonts w:ascii="Marianne" w:eastAsia="Times New Roman" w:hAnsi="Marianne"/>
          <w:lang w:eastAsia="fr-FR"/>
        </w:rPr>
      </w:pPr>
    </w:p>
    <w:p w:rsidR="00AC7262" w:rsidRDefault="00AC7262" w:rsidP="00AC7262">
      <w:pPr>
        <w:keepNext/>
        <w:keepLines/>
        <w:rPr>
          <w:rFonts w:ascii="Marianne" w:hAnsi="Marianne" w:cs="Calibri"/>
          <w:b/>
          <w:color w:val="000000"/>
        </w:rPr>
      </w:pPr>
      <w:r>
        <w:rPr>
          <w:rFonts w:ascii="Marianne" w:hAnsi="Marianne" w:cs="Calibri"/>
          <w:b/>
          <w:color w:val="000000"/>
        </w:rPr>
        <w:t>A - Tierce maintenance applicative</w:t>
      </w:r>
    </w:p>
    <w:p w:rsidR="00AC7262" w:rsidRDefault="00AC7262" w:rsidP="00AC7262">
      <w:pPr>
        <w:keepNext/>
        <w:keepLines/>
        <w:spacing w:before="60" w:after="60"/>
        <w:ind w:left="426"/>
        <w:rPr>
          <w:rFonts w:ascii="Marianne" w:hAnsi="Marianne" w:cs="Calibri"/>
          <w:color w:val="000000"/>
        </w:rPr>
      </w:pPr>
      <w:r>
        <w:rPr>
          <w:rFonts w:ascii="Marianne" w:hAnsi="Marianne" w:cs="Calibri"/>
          <w:color w:val="000000"/>
        </w:rPr>
        <w:t>A.1 - Organisation, coordination interne et vis-à-vis des titulaires des autres marchés des programmes CNT et acteurs clés</w:t>
      </w:r>
    </w:p>
    <w:p w:rsidR="00AC7262" w:rsidRDefault="00AC7262" w:rsidP="00AC7262">
      <w:pPr>
        <w:keepNext/>
        <w:keepLines/>
        <w:spacing w:before="60" w:after="60"/>
        <w:ind w:left="426"/>
        <w:rPr>
          <w:rFonts w:ascii="Marianne" w:hAnsi="Marianne" w:cs="Calibri"/>
          <w:color w:val="000000"/>
        </w:rPr>
      </w:pPr>
      <w:r>
        <w:rPr>
          <w:rFonts w:ascii="Marianne" w:hAnsi="Marianne" w:cs="Calibri"/>
          <w:color w:val="000000"/>
        </w:rPr>
        <w:t>A.2 - Méthodes de gestion des projets de développement</w:t>
      </w:r>
    </w:p>
    <w:p w:rsidR="00AC7262" w:rsidRDefault="00AC7262" w:rsidP="00AC7262">
      <w:pPr>
        <w:keepNext/>
        <w:keepLines/>
        <w:spacing w:before="60" w:after="60"/>
        <w:ind w:left="426"/>
        <w:rPr>
          <w:rFonts w:ascii="Marianne" w:hAnsi="Marianne" w:cs="Calibri"/>
          <w:i/>
          <w:color w:val="000000"/>
          <w:sz w:val="20"/>
          <w:szCs w:val="20"/>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Ce point devra notamment distinguer les opérations de maintenance corrective des opérations de maintenance évolutive.</w:t>
      </w:r>
    </w:p>
    <w:p w:rsidR="00AC7262" w:rsidRDefault="00AC7262" w:rsidP="00AC7262">
      <w:pPr>
        <w:keepNext/>
        <w:keepLines/>
        <w:spacing w:before="60" w:after="60"/>
        <w:ind w:left="426"/>
        <w:rPr>
          <w:rFonts w:ascii="Marianne" w:hAnsi="Marianne" w:cs="Calibri"/>
          <w:i/>
          <w:color w:val="000000"/>
          <w:sz w:val="20"/>
          <w:szCs w:val="20"/>
        </w:rPr>
      </w:pPr>
      <w:r>
        <w:rPr>
          <w:rFonts w:ascii="Marianne" w:hAnsi="Marianne" w:cs="Calibri"/>
          <w:i/>
          <w:color w:val="000000"/>
          <w:sz w:val="20"/>
          <w:szCs w:val="20"/>
        </w:rPr>
        <w:t>En outre, l’ANTAI portera une attention particulière sur</w:t>
      </w:r>
      <w:r>
        <w:rPr>
          <w:rFonts w:cs="Calibri"/>
          <w:i/>
          <w:color w:val="000000"/>
          <w:sz w:val="20"/>
          <w:szCs w:val="20"/>
        </w:rPr>
        <w:t> </w:t>
      </w:r>
      <w:r>
        <w:rPr>
          <w:rFonts w:ascii="Marianne" w:hAnsi="Marianne" w:cs="Calibri"/>
          <w:i/>
          <w:color w:val="000000"/>
          <w:sz w:val="20"/>
          <w:szCs w:val="20"/>
        </w:rPr>
        <w:t>:</w:t>
      </w:r>
    </w:p>
    <w:p w:rsidR="00AC7262" w:rsidRDefault="00AC7262" w:rsidP="00AC7262">
      <w:pPr>
        <w:pStyle w:val="Paragraphedeliste"/>
        <w:keepNext/>
        <w:keepLines/>
        <w:numPr>
          <w:ilvl w:val="0"/>
          <w:numId w:val="7"/>
        </w:numPr>
        <w:spacing w:before="60" w:after="60"/>
        <w:contextualSpacing/>
        <w:jc w:val="both"/>
        <w:rPr>
          <w:rFonts w:ascii="Marianne" w:eastAsia="Times New Roman" w:hAnsi="Marianne" w:cs="Arial"/>
          <w:i/>
          <w:sz w:val="20"/>
          <w:szCs w:val="20"/>
        </w:rPr>
      </w:pPr>
      <w:r>
        <w:rPr>
          <w:rFonts w:ascii="Marianne" w:eastAsia="Times New Roman" w:hAnsi="Marianne" w:cs="Arial"/>
          <w:i/>
          <w:sz w:val="20"/>
          <w:szCs w:val="20"/>
        </w:rPr>
        <w:t>La performance des processus de conduite des projets et de réalisation des produits logiciels en alignement avec les pratiques de l’ANTAI, notamment le guide projet-produit et la manière d’appréhender la phase amont</w:t>
      </w:r>
      <w:r>
        <w:rPr>
          <w:rFonts w:eastAsia="Times New Roman" w:cs="Calibri"/>
          <w:i/>
          <w:sz w:val="20"/>
          <w:szCs w:val="20"/>
        </w:rPr>
        <w:t> </w:t>
      </w:r>
      <w:r>
        <w:rPr>
          <w:rFonts w:ascii="Marianne" w:eastAsia="Times New Roman" w:hAnsi="Marianne" w:cs="Arial"/>
          <w:i/>
          <w:sz w:val="20"/>
          <w:szCs w:val="20"/>
        </w:rPr>
        <w:t>(ex.</w:t>
      </w:r>
      <w:r>
        <w:rPr>
          <w:rFonts w:eastAsia="Times New Roman" w:cs="Calibri"/>
          <w:i/>
          <w:sz w:val="20"/>
          <w:szCs w:val="20"/>
        </w:rPr>
        <w:t> </w:t>
      </w:r>
      <w:r>
        <w:rPr>
          <w:rFonts w:ascii="Marianne" w:eastAsia="Times New Roman" w:hAnsi="Marianne" w:cs="Arial"/>
          <w:i/>
          <w:sz w:val="20"/>
          <w:szCs w:val="20"/>
        </w:rPr>
        <w:t>: stratégie de recette...) ;</w:t>
      </w:r>
    </w:p>
    <w:p w:rsidR="00AC7262" w:rsidRDefault="00AC7262" w:rsidP="00AC7262">
      <w:pPr>
        <w:pStyle w:val="Paragraphedeliste"/>
        <w:keepNext/>
        <w:keepLines/>
        <w:numPr>
          <w:ilvl w:val="0"/>
          <w:numId w:val="7"/>
        </w:numPr>
        <w:spacing w:before="60" w:after="60"/>
        <w:contextualSpacing/>
        <w:jc w:val="both"/>
        <w:rPr>
          <w:rFonts w:ascii="Marianne" w:eastAsia="Times New Roman" w:hAnsi="Marianne" w:cs="Arial"/>
          <w:i/>
          <w:sz w:val="20"/>
          <w:szCs w:val="20"/>
        </w:rPr>
      </w:pPr>
      <w:r>
        <w:rPr>
          <w:rFonts w:ascii="Marianne" w:eastAsia="Times New Roman" w:hAnsi="Marianne" w:cs="Arial"/>
          <w:i/>
          <w:sz w:val="20"/>
          <w:szCs w:val="20"/>
        </w:rPr>
        <w:t>La performance de la stratégie proposée pour garantir une réalisation des prestations conforme aux exigences du CCTP, notamment les méthodes et moyens proposés pour garantir la prise en compte des exigences relatives à la qualité, à la sécurité, à l’accessibilité et à l’écoconception des développements (cf. annexe 8.8 du CCTP) ;</w:t>
      </w:r>
    </w:p>
    <w:p w:rsidR="00AC7262" w:rsidRDefault="00AC7262" w:rsidP="00AC7262">
      <w:pPr>
        <w:pStyle w:val="Paragraphedeliste"/>
        <w:keepNext/>
        <w:keepLines/>
        <w:numPr>
          <w:ilvl w:val="0"/>
          <w:numId w:val="7"/>
        </w:numPr>
        <w:spacing w:before="60" w:after="60"/>
        <w:contextualSpacing/>
        <w:jc w:val="both"/>
        <w:rPr>
          <w:rFonts w:ascii="Marianne" w:eastAsia="Times New Roman" w:hAnsi="Marianne" w:cs="Arial"/>
          <w:i/>
          <w:sz w:val="20"/>
          <w:szCs w:val="20"/>
        </w:rPr>
      </w:pPr>
      <w:r>
        <w:rPr>
          <w:rFonts w:ascii="Marianne" w:eastAsia="Times New Roman" w:hAnsi="Marianne" w:cs="Arial"/>
          <w:i/>
          <w:sz w:val="20"/>
          <w:szCs w:val="20"/>
        </w:rPr>
        <w:t xml:space="preserve">La stratégie de suivi et de conformité au cadre de contractualisation agile des développements et la méthode d’évaluation des charges de développement </w:t>
      </w:r>
      <w:r w:rsidR="00360A27">
        <w:rPr>
          <w:rFonts w:ascii="Marianne" w:eastAsia="Times New Roman" w:hAnsi="Marianne" w:cs="Arial"/>
          <w:i/>
          <w:sz w:val="20"/>
          <w:szCs w:val="20"/>
        </w:rPr>
        <w:t xml:space="preserve">envisagée pour la préparation des cycles </w:t>
      </w:r>
      <w:r>
        <w:rPr>
          <w:rFonts w:ascii="Marianne" w:eastAsia="Times New Roman" w:hAnsi="Marianne" w:cs="Arial"/>
          <w:i/>
          <w:sz w:val="20"/>
          <w:szCs w:val="20"/>
        </w:rPr>
        <w:t>de développement agile</w:t>
      </w:r>
      <w:r>
        <w:rPr>
          <w:rFonts w:eastAsia="Times New Roman" w:cs="Calibri"/>
          <w:i/>
          <w:sz w:val="20"/>
          <w:szCs w:val="20"/>
        </w:rPr>
        <w:t> </w:t>
      </w:r>
      <w:r>
        <w:rPr>
          <w:rFonts w:ascii="Marianne" w:eastAsia="Times New Roman" w:hAnsi="Marianne" w:cs="Arial"/>
          <w:i/>
          <w:sz w:val="20"/>
          <w:szCs w:val="20"/>
        </w:rPr>
        <w:t>;</w:t>
      </w:r>
    </w:p>
    <w:p w:rsidR="00AC7262" w:rsidRDefault="00AC7262" w:rsidP="00AC7262">
      <w:pPr>
        <w:pStyle w:val="Paragraphedeliste"/>
        <w:keepNext/>
        <w:keepLines/>
        <w:numPr>
          <w:ilvl w:val="0"/>
          <w:numId w:val="7"/>
        </w:numPr>
        <w:spacing w:before="60" w:after="60"/>
        <w:contextualSpacing/>
        <w:jc w:val="both"/>
        <w:rPr>
          <w:rFonts w:ascii="Marianne" w:eastAsia="Times New Roman" w:hAnsi="Marianne" w:cs="Arial"/>
          <w:i/>
          <w:sz w:val="20"/>
          <w:szCs w:val="20"/>
        </w:rPr>
      </w:pPr>
      <w:r>
        <w:rPr>
          <w:rFonts w:ascii="Marianne" w:eastAsia="Times New Roman" w:hAnsi="Marianne" w:cs="Arial"/>
          <w:i/>
          <w:sz w:val="20"/>
          <w:szCs w:val="20"/>
        </w:rPr>
        <w:t>La stratégie de production des livrables transverses (documentation, cartographie …) lors de chaque cycle de développement</w:t>
      </w:r>
      <w:r>
        <w:rPr>
          <w:rFonts w:eastAsia="Times New Roman" w:cs="Calibri"/>
          <w:i/>
          <w:sz w:val="20"/>
          <w:szCs w:val="20"/>
        </w:rPr>
        <w:t> </w:t>
      </w:r>
      <w:r>
        <w:rPr>
          <w:rFonts w:ascii="Marianne" w:eastAsia="Times New Roman" w:hAnsi="Marianne" w:cs="Arial"/>
          <w:i/>
          <w:sz w:val="20"/>
          <w:szCs w:val="20"/>
        </w:rPr>
        <w:t>;</w:t>
      </w:r>
    </w:p>
    <w:p w:rsidR="00AC7262" w:rsidRDefault="00AC7262" w:rsidP="00AC7262">
      <w:pPr>
        <w:pStyle w:val="Paragraphedeliste"/>
        <w:keepNext/>
        <w:keepLines/>
        <w:numPr>
          <w:ilvl w:val="0"/>
          <w:numId w:val="7"/>
        </w:numPr>
        <w:spacing w:before="60" w:after="60"/>
        <w:contextualSpacing/>
        <w:jc w:val="both"/>
        <w:rPr>
          <w:rFonts w:ascii="Marianne" w:eastAsia="Times New Roman" w:hAnsi="Marianne" w:cs="Arial"/>
          <w:i/>
          <w:sz w:val="20"/>
          <w:szCs w:val="20"/>
        </w:rPr>
      </w:pPr>
      <w:r>
        <w:rPr>
          <w:rFonts w:ascii="Marianne" w:eastAsia="Times New Roman" w:hAnsi="Marianne" w:cs="Arial"/>
          <w:i/>
          <w:sz w:val="20"/>
          <w:szCs w:val="20"/>
        </w:rPr>
        <w:t>La capacité à absorber des demandes d’évolutions sans prendre de retard sur les tâches déjà planifiées ainsi qu’à renforcer ses équipes en cas de besoin</w:t>
      </w:r>
      <w:r>
        <w:rPr>
          <w:rFonts w:eastAsia="Times New Roman" w:cs="Calibri"/>
          <w:i/>
          <w:sz w:val="20"/>
          <w:szCs w:val="20"/>
        </w:rPr>
        <w:t> </w:t>
      </w:r>
      <w:r>
        <w:rPr>
          <w:rFonts w:ascii="Marianne" w:eastAsia="Times New Roman" w:hAnsi="Marianne" w:cs="Arial"/>
          <w:i/>
          <w:sz w:val="20"/>
          <w:szCs w:val="20"/>
        </w:rPr>
        <w:t>;</w:t>
      </w:r>
    </w:p>
    <w:p w:rsidR="00AC7262" w:rsidRDefault="00AC7262" w:rsidP="00AC7262">
      <w:pPr>
        <w:pStyle w:val="Paragraphedeliste"/>
        <w:keepNext/>
        <w:keepLines/>
        <w:numPr>
          <w:ilvl w:val="0"/>
          <w:numId w:val="7"/>
        </w:numPr>
        <w:spacing w:before="60" w:after="60"/>
        <w:contextualSpacing/>
        <w:jc w:val="both"/>
        <w:rPr>
          <w:rFonts w:ascii="Marianne" w:eastAsia="Times New Roman" w:hAnsi="Marianne" w:cs="Arial"/>
          <w:i/>
          <w:sz w:val="20"/>
          <w:szCs w:val="20"/>
        </w:rPr>
      </w:pPr>
      <w:r>
        <w:rPr>
          <w:rFonts w:ascii="Marianne" w:eastAsia="Times New Roman" w:hAnsi="Marianne" w:cs="Arial"/>
          <w:i/>
          <w:sz w:val="20"/>
          <w:szCs w:val="20"/>
        </w:rPr>
        <w:t>La capacité à intégrer et à industrialiser des solutions conçues et réalisées par un tiers (ex.</w:t>
      </w:r>
      <w:r>
        <w:rPr>
          <w:rFonts w:eastAsia="Times New Roman" w:cs="Calibri"/>
          <w:i/>
          <w:sz w:val="20"/>
          <w:szCs w:val="20"/>
        </w:rPr>
        <w:t> </w:t>
      </w:r>
      <w:r>
        <w:rPr>
          <w:rFonts w:ascii="Marianne" w:eastAsia="Times New Roman" w:hAnsi="Marianne" w:cs="Arial"/>
          <w:i/>
          <w:sz w:val="20"/>
          <w:szCs w:val="20"/>
        </w:rPr>
        <w:t>: Direction de l</w:t>
      </w:r>
      <w:r>
        <w:rPr>
          <w:rFonts w:ascii="Marianne" w:eastAsia="Times New Roman" w:hAnsi="Marianne" w:cs="Marianne"/>
          <w:i/>
          <w:sz w:val="20"/>
          <w:szCs w:val="20"/>
        </w:rPr>
        <w:t>’</w:t>
      </w:r>
      <w:r>
        <w:rPr>
          <w:rFonts w:ascii="Marianne" w:eastAsia="Times New Roman" w:hAnsi="Marianne" w:cs="Arial"/>
          <w:i/>
          <w:sz w:val="20"/>
          <w:szCs w:val="20"/>
        </w:rPr>
        <w:t>innovation et des nouveaux projets de l</w:t>
      </w:r>
      <w:r>
        <w:rPr>
          <w:rFonts w:ascii="Marianne" w:eastAsia="Times New Roman" w:hAnsi="Marianne" w:cs="Marianne"/>
          <w:i/>
          <w:sz w:val="20"/>
          <w:szCs w:val="20"/>
        </w:rPr>
        <w:t>’</w:t>
      </w:r>
      <w:r>
        <w:rPr>
          <w:rFonts w:ascii="Marianne" w:eastAsia="Times New Roman" w:hAnsi="Marianne" w:cs="Arial"/>
          <w:i/>
          <w:sz w:val="20"/>
          <w:szCs w:val="20"/>
        </w:rPr>
        <w:t>ANTAI, défi innovant, «</w:t>
      </w:r>
      <w:r>
        <w:rPr>
          <w:rFonts w:eastAsia="Times New Roman" w:cs="Calibri"/>
          <w:i/>
          <w:sz w:val="20"/>
          <w:szCs w:val="20"/>
        </w:rPr>
        <w:t> </w:t>
      </w:r>
      <w:proofErr w:type="spellStart"/>
      <w:r>
        <w:rPr>
          <w:rFonts w:ascii="Marianne" w:eastAsia="Times New Roman" w:hAnsi="Marianne" w:cs="Arial"/>
          <w:i/>
          <w:sz w:val="20"/>
          <w:szCs w:val="20"/>
        </w:rPr>
        <w:t>hackathon</w:t>
      </w:r>
      <w:proofErr w:type="spellEnd"/>
      <w:r>
        <w:rPr>
          <w:rFonts w:eastAsia="Times New Roman" w:cs="Calibri"/>
          <w:i/>
          <w:sz w:val="20"/>
          <w:szCs w:val="20"/>
        </w:rPr>
        <w:t> </w:t>
      </w:r>
      <w:r>
        <w:rPr>
          <w:rFonts w:ascii="Marianne" w:eastAsia="Times New Roman" w:hAnsi="Marianne" w:cs="Marianne"/>
          <w:i/>
          <w:sz w:val="20"/>
          <w:szCs w:val="20"/>
        </w:rPr>
        <w:t>»</w:t>
      </w:r>
      <w:r>
        <w:rPr>
          <w:rFonts w:ascii="Marianne" w:eastAsia="Times New Roman" w:hAnsi="Marianne" w:cs="Arial"/>
          <w:i/>
          <w:sz w:val="20"/>
          <w:szCs w:val="20"/>
        </w:rPr>
        <w:t xml:space="preserve"> etc.)</w:t>
      </w:r>
      <w:r>
        <w:rPr>
          <w:rFonts w:eastAsia="Times New Roman" w:cs="Calibri"/>
          <w:i/>
          <w:sz w:val="20"/>
          <w:szCs w:val="20"/>
        </w:rPr>
        <w:t>.</w:t>
      </w:r>
    </w:p>
    <w:p w:rsidR="00AC7262" w:rsidRDefault="00AC7262" w:rsidP="00AC7262">
      <w:pPr>
        <w:keepNext/>
        <w:keepLines/>
        <w:spacing w:before="60" w:after="60"/>
        <w:ind w:left="720"/>
        <w:jc w:val="both"/>
        <w:rPr>
          <w:rFonts w:ascii="Marianne" w:eastAsia="Times New Roman" w:hAnsi="Marianne" w:cs="Arial"/>
          <w:i/>
          <w:sz w:val="20"/>
          <w:szCs w:val="20"/>
          <w:lang w:eastAsia="fr-FR"/>
        </w:rPr>
      </w:pPr>
      <w:r>
        <w:rPr>
          <w:rFonts w:ascii="Marianne" w:hAnsi="Marianne"/>
          <w:i/>
          <w:sz w:val="20"/>
          <w:szCs w:val="20"/>
        </w:rPr>
        <w:t xml:space="preserve">Sur ce thème, </w:t>
      </w:r>
      <w:r>
        <w:rPr>
          <w:rFonts w:ascii="Marianne" w:eastAsia="Times New Roman" w:hAnsi="Marianne" w:cs="Arial"/>
          <w:i/>
          <w:sz w:val="20"/>
          <w:szCs w:val="20"/>
          <w:lang w:eastAsia="fr-FR"/>
        </w:rPr>
        <w:t>le soumissionnaire peut préciser également son expérience et ses certifications éventuelles sur les méthodes agiles.</w:t>
      </w:r>
    </w:p>
    <w:p w:rsidR="00AC7262" w:rsidRDefault="00AC7262" w:rsidP="00AC7262">
      <w:pPr>
        <w:spacing w:before="60" w:after="60"/>
        <w:ind w:left="426"/>
        <w:rPr>
          <w:rFonts w:ascii="Marianne" w:hAnsi="Marianne" w:cs="Calibri"/>
          <w:color w:val="000000"/>
        </w:rPr>
      </w:pPr>
      <w:r>
        <w:rPr>
          <w:rFonts w:ascii="Marianne" w:hAnsi="Marianne" w:cs="Calibri"/>
          <w:color w:val="000000"/>
        </w:rPr>
        <w:t xml:space="preserve">A.3 - Moyens et charges (ETP, charges en </w:t>
      </w:r>
      <w:proofErr w:type="spellStart"/>
      <w:proofErr w:type="gramStart"/>
      <w:r>
        <w:rPr>
          <w:rFonts w:ascii="Marianne" w:hAnsi="Marianne" w:cs="Calibri"/>
          <w:color w:val="000000"/>
        </w:rPr>
        <w:t>jours.hommes</w:t>
      </w:r>
      <w:proofErr w:type="spellEnd"/>
      <w:proofErr w:type="gramEnd"/>
      <w:r>
        <w:rPr>
          <w:rFonts w:ascii="Marianne" w:hAnsi="Marianne" w:cs="Calibri"/>
          <w:color w:val="000000"/>
        </w:rPr>
        <w:t>, compétences et solutions) et composition de l’équipe type pour la réalisation de l’unité d’œuvre «</w:t>
      </w:r>
      <w:r>
        <w:rPr>
          <w:rFonts w:cs="Calibri"/>
          <w:color w:val="000000"/>
        </w:rPr>
        <w:t> </w:t>
      </w:r>
      <w:r>
        <w:rPr>
          <w:rFonts w:ascii="Marianne" w:hAnsi="Marianne" w:cs="Calibri"/>
          <w:color w:val="000000"/>
        </w:rPr>
        <w:t>TMA-EVO</w:t>
      </w:r>
      <w:r>
        <w:rPr>
          <w:rFonts w:cs="Calibri"/>
          <w:color w:val="000000"/>
        </w:rPr>
        <w:t> </w:t>
      </w:r>
      <w:r>
        <w:rPr>
          <w:rFonts w:ascii="Marianne" w:hAnsi="Marianne" w:cs="Marianne"/>
          <w:color w:val="000000"/>
        </w:rPr>
        <w:t>»</w:t>
      </w:r>
    </w:p>
    <w:p w:rsidR="00AC7262" w:rsidRDefault="00AC7262" w:rsidP="00AC7262">
      <w:pPr>
        <w:pStyle w:val="Paragraphedeliste"/>
        <w:keepNext/>
        <w:keepLines/>
        <w:numPr>
          <w:ilvl w:val="0"/>
          <w:numId w:val="10"/>
        </w:numPr>
        <w:spacing w:before="60" w:after="60"/>
        <w:contextualSpacing/>
        <w:jc w:val="both"/>
        <w:rPr>
          <w:rFonts w:ascii="Marianne" w:eastAsia="Times New Roman" w:hAnsi="Marianne" w:cs="Arial"/>
          <w:i/>
          <w:sz w:val="20"/>
          <w:szCs w:val="20"/>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le soumissionnaire doit reprendre le tableau présenté au sein de l’onglet «</w:t>
      </w:r>
      <w:r>
        <w:rPr>
          <w:rFonts w:cs="Calibri"/>
          <w:i/>
          <w:color w:val="000000"/>
          <w:sz w:val="20"/>
          <w:szCs w:val="20"/>
        </w:rPr>
        <w:t> </w:t>
      </w:r>
      <w:proofErr w:type="spellStart"/>
      <w:r>
        <w:rPr>
          <w:rFonts w:ascii="Marianne" w:hAnsi="Marianne" w:cs="Calibri"/>
          <w:i/>
          <w:color w:val="000000"/>
          <w:sz w:val="20"/>
          <w:szCs w:val="20"/>
        </w:rPr>
        <w:t>Valo</w:t>
      </w:r>
      <w:proofErr w:type="spellEnd"/>
      <w:r>
        <w:rPr>
          <w:rFonts w:ascii="Marianne" w:hAnsi="Marianne" w:cs="Calibri"/>
          <w:i/>
          <w:color w:val="000000"/>
          <w:sz w:val="20"/>
          <w:szCs w:val="20"/>
        </w:rPr>
        <w:t>. TMA-EVO</w:t>
      </w:r>
      <w:r>
        <w:rPr>
          <w:rFonts w:cs="Calibri"/>
          <w:i/>
          <w:color w:val="000000"/>
          <w:sz w:val="20"/>
          <w:szCs w:val="20"/>
        </w:rPr>
        <w:t> </w:t>
      </w:r>
      <w:r>
        <w:rPr>
          <w:rFonts w:ascii="Marianne" w:hAnsi="Marianne" w:cs="Calibri"/>
          <w:i/>
          <w:color w:val="000000"/>
          <w:sz w:val="20"/>
          <w:szCs w:val="20"/>
        </w:rPr>
        <w:t>» du BP-DQE pour détailler son équipe type de développement en charge de la réalisation des unités d’œuvre de maintenance évolutive agile. L’ANTAI portera une attention particulière à l</w:t>
      </w:r>
      <w:r>
        <w:rPr>
          <w:rFonts w:ascii="Marianne" w:eastAsia="Times New Roman" w:hAnsi="Marianne" w:cs="Arial"/>
          <w:i/>
          <w:sz w:val="20"/>
          <w:szCs w:val="20"/>
        </w:rPr>
        <w:t>a composition de l’équipe type de développement. Le soumissionnaire doit justifier de manière détaillée tout changement vis-à-vis de l’équipe type définie par l’ANTAI au sein du BP-DQE pour comparer les offres sur le plan financier</w:t>
      </w:r>
      <w:r>
        <w:rPr>
          <w:rFonts w:eastAsia="Times New Roman" w:cs="Calibri"/>
          <w:i/>
          <w:sz w:val="20"/>
          <w:szCs w:val="20"/>
        </w:rPr>
        <w:t>.</w:t>
      </w:r>
    </w:p>
    <w:p w:rsidR="00AC7262" w:rsidRDefault="00AC7262" w:rsidP="00AC7262">
      <w:pPr>
        <w:spacing w:before="60" w:after="60"/>
        <w:ind w:left="426"/>
        <w:rPr>
          <w:rFonts w:ascii="Marianne" w:hAnsi="Marianne" w:cs="Calibri"/>
          <w:color w:val="000000"/>
        </w:rPr>
      </w:pPr>
      <w:r>
        <w:rPr>
          <w:rFonts w:ascii="Marianne" w:hAnsi="Marianne" w:cs="Calibri"/>
          <w:color w:val="000000"/>
        </w:rPr>
        <w:t xml:space="preserve">A.4 - Moyens et charges (ETP, charges en </w:t>
      </w:r>
      <w:proofErr w:type="spellStart"/>
      <w:proofErr w:type="gramStart"/>
      <w:r>
        <w:rPr>
          <w:rFonts w:ascii="Marianne" w:hAnsi="Marianne" w:cs="Calibri"/>
          <w:color w:val="000000"/>
        </w:rPr>
        <w:t>jours.hommes</w:t>
      </w:r>
      <w:proofErr w:type="spellEnd"/>
      <w:proofErr w:type="gramEnd"/>
      <w:r>
        <w:rPr>
          <w:rFonts w:ascii="Marianne" w:hAnsi="Marianne" w:cs="Calibri"/>
          <w:color w:val="000000"/>
        </w:rPr>
        <w:t>, compétences et solutions) et composition de l’équipe type pour la réalisation de l’unité d’œuvre «</w:t>
      </w:r>
      <w:r>
        <w:rPr>
          <w:rFonts w:cs="Calibri"/>
          <w:color w:val="000000"/>
        </w:rPr>
        <w:t> </w:t>
      </w:r>
      <w:r>
        <w:rPr>
          <w:rFonts w:ascii="Marianne" w:hAnsi="Marianne" w:cs="Calibri"/>
          <w:color w:val="000000"/>
        </w:rPr>
        <w:t>TMA-RD</w:t>
      </w:r>
      <w:r>
        <w:rPr>
          <w:rFonts w:cs="Calibri"/>
          <w:color w:val="000000"/>
        </w:rPr>
        <w:t> </w:t>
      </w:r>
      <w:r>
        <w:rPr>
          <w:rFonts w:ascii="Marianne" w:hAnsi="Marianne" w:cs="Marianne"/>
          <w:color w:val="000000"/>
        </w:rPr>
        <w:t>»</w:t>
      </w:r>
    </w:p>
    <w:p w:rsidR="00AC7262" w:rsidRDefault="00AC7262" w:rsidP="00AC7262">
      <w:pPr>
        <w:spacing w:before="60" w:after="60"/>
        <w:ind w:left="426"/>
        <w:rPr>
          <w:rFonts w:ascii="Marianne" w:hAnsi="Marianne" w:cs="Calibri"/>
          <w:i/>
          <w:color w:val="000000"/>
          <w:sz w:val="20"/>
          <w:szCs w:val="20"/>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le soumissionnaire doit reprendre le tableau présenté au sein de l’onglet «</w:t>
      </w:r>
      <w:r>
        <w:rPr>
          <w:rFonts w:cs="Calibri"/>
          <w:i/>
          <w:color w:val="000000"/>
          <w:sz w:val="20"/>
          <w:szCs w:val="20"/>
        </w:rPr>
        <w:t> </w:t>
      </w:r>
      <w:proofErr w:type="spellStart"/>
      <w:r>
        <w:rPr>
          <w:rFonts w:ascii="Marianne" w:hAnsi="Marianne" w:cs="Calibri"/>
          <w:i/>
          <w:color w:val="000000"/>
          <w:sz w:val="20"/>
          <w:szCs w:val="20"/>
        </w:rPr>
        <w:t>Valo</w:t>
      </w:r>
      <w:proofErr w:type="spellEnd"/>
      <w:r>
        <w:rPr>
          <w:rFonts w:ascii="Marianne" w:hAnsi="Marianne" w:cs="Calibri"/>
          <w:i/>
          <w:color w:val="000000"/>
          <w:sz w:val="20"/>
          <w:szCs w:val="20"/>
        </w:rPr>
        <w:t>. Etudes et TMA-RD</w:t>
      </w:r>
      <w:r>
        <w:rPr>
          <w:rFonts w:cs="Calibri"/>
          <w:i/>
          <w:color w:val="000000"/>
          <w:sz w:val="20"/>
          <w:szCs w:val="20"/>
        </w:rPr>
        <w:t> </w:t>
      </w:r>
      <w:r>
        <w:rPr>
          <w:rFonts w:ascii="Marianne" w:hAnsi="Marianne" w:cs="Calibri"/>
          <w:i/>
          <w:color w:val="000000"/>
          <w:sz w:val="20"/>
          <w:szCs w:val="20"/>
        </w:rPr>
        <w:t>» du BP-DQE pour détailler son équipe type associée à la réalisation des unités de rétro-documentation.</w:t>
      </w:r>
      <w:r w:rsidR="00655A6A">
        <w:rPr>
          <w:rFonts w:ascii="Marianne" w:hAnsi="Marianne" w:cs="Calibri"/>
          <w:i/>
          <w:color w:val="000000"/>
          <w:sz w:val="20"/>
          <w:szCs w:val="20"/>
        </w:rPr>
        <w:t xml:space="preserve"> </w:t>
      </w:r>
      <w:r w:rsidR="00874886">
        <w:rPr>
          <w:rFonts w:ascii="Marianne" w:hAnsi="Marianne" w:cs="Calibri"/>
          <w:i/>
          <w:color w:val="000000"/>
          <w:sz w:val="20"/>
          <w:szCs w:val="20"/>
        </w:rPr>
        <w:t>Il précise également la méthode d’évaluation des charges envisagée pour réalisation de cette unité d’œuvre.</w:t>
      </w:r>
    </w:p>
    <w:p w:rsidR="00AC7262" w:rsidRDefault="00AC7262" w:rsidP="00AC7262">
      <w:pPr>
        <w:spacing w:before="60" w:after="60"/>
        <w:ind w:left="426"/>
        <w:rPr>
          <w:rFonts w:ascii="Marianne" w:hAnsi="Marianne" w:cs="Calibri"/>
          <w:color w:val="000000"/>
        </w:rPr>
      </w:pPr>
      <w:r>
        <w:rPr>
          <w:rFonts w:ascii="Marianne" w:hAnsi="Marianne" w:cs="Calibri"/>
          <w:color w:val="000000"/>
        </w:rPr>
        <w:t xml:space="preserve">A.5- Moyens et charges (ETP, charges en </w:t>
      </w:r>
      <w:proofErr w:type="spellStart"/>
      <w:proofErr w:type="gramStart"/>
      <w:r>
        <w:rPr>
          <w:rFonts w:ascii="Marianne" w:hAnsi="Marianne" w:cs="Calibri"/>
          <w:color w:val="000000"/>
        </w:rPr>
        <w:t>jours.hommes</w:t>
      </w:r>
      <w:proofErr w:type="spellEnd"/>
      <w:proofErr w:type="gramEnd"/>
      <w:r>
        <w:rPr>
          <w:rFonts w:ascii="Marianne" w:hAnsi="Marianne" w:cs="Calibri"/>
          <w:color w:val="000000"/>
        </w:rPr>
        <w:t>, compétences et solutions) associés à la réalisation des opérations de maintenance corrective.</w:t>
      </w:r>
      <w:r w:rsidR="00655A6A">
        <w:rPr>
          <w:rFonts w:ascii="Marianne" w:hAnsi="Marianne" w:cs="Calibri"/>
          <w:color w:val="000000"/>
        </w:rPr>
        <w:t xml:space="preserve"> </w:t>
      </w:r>
    </w:p>
    <w:p w:rsidR="00AC7262" w:rsidRDefault="00AC7262" w:rsidP="00AC7262">
      <w:pPr>
        <w:spacing w:before="60" w:after="60"/>
        <w:ind w:left="426"/>
        <w:rPr>
          <w:rFonts w:ascii="Marianne" w:hAnsi="Marianne" w:cs="Calibri"/>
          <w:color w:val="000000"/>
        </w:rPr>
      </w:pPr>
      <w:r>
        <w:rPr>
          <w:rFonts w:ascii="Marianne" w:hAnsi="Marianne" w:cs="Calibri"/>
          <w:color w:val="000000"/>
        </w:rPr>
        <w:lastRenderedPageBreak/>
        <w:t>A.6 - Livrables</w:t>
      </w:r>
    </w:p>
    <w:p w:rsidR="00AC7262" w:rsidRDefault="00AC7262" w:rsidP="00AC7262">
      <w:pPr>
        <w:spacing w:before="60" w:after="60"/>
        <w:ind w:left="426"/>
        <w:rPr>
          <w:rFonts w:ascii="Marianne" w:hAnsi="Marianne" w:cs="Calibri"/>
          <w:color w:val="000000"/>
        </w:rPr>
      </w:pPr>
      <w:r>
        <w:rPr>
          <w:rFonts w:ascii="Marianne" w:hAnsi="Marianne" w:cs="Calibri"/>
          <w:color w:val="000000"/>
        </w:rPr>
        <w:t>A.7 - Méthodes de vérification et de validation</w:t>
      </w:r>
    </w:p>
    <w:p w:rsidR="00AC7262" w:rsidRDefault="00AC7262" w:rsidP="00AC7262">
      <w:pPr>
        <w:keepNext/>
        <w:keepLines/>
        <w:spacing w:before="60" w:after="60"/>
        <w:ind w:left="426"/>
        <w:jc w:val="both"/>
        <w:rPr>
          <w:rFonts w:ascii="Marianne" w:hAnsi="Marianne" w:cs="Calibri"/>
          <w:i/>
          <w:color w:val="000000"/>
          <w:sz w:val="20"/>
          <w:szCs w:val="20"/>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xml:space="preserve">: ce point concerne à la fois la recette usine opérée par le titulaire du présent marché et qui doit être mis en œuvre au titre des unités d’œuvre TMA-MCO et TMA-EVO et l’assistance, sur demande de l’ANTAI, aux opérations de recette constitutives de la phase de VABF (UO TMA-VABF). L’ANTAI portera une attention particulière sur les méthodes et moyens proposés pour </w:t>
      </w:r>
      <w:r w:rsidR="00655A6A">
        <w:rPr>
          <w:rFonts w:ascii="Marianne" w:hAnsi="Marianne" w:cs="Calibri"/>
          <w:i/>
          <w:color w:val="000000"/>
          <w:sz w:val="20"/>
          <w:szCs w:val="20"/>
        </w:rPr>
        <w:t xml:space="preserve">sécuriser le processus d’admission des livrables logiciels et documentaires (cf. annexe </w:t>
      </w:r>
      <w:r w:rsidR="00874886">
        <w:rPr>
          <w:rFonts w:ascii="Marianne" w:hAnsi="Marianne" w:cs="Calibri"/>
          <w:i/>
          <w:color w:val="000000"/>
          <w:sz w:val="20"/>
          <w:szCs w:val="20"/>
        </w:rPr>
        <w:t>2</w:t>
      </w:r>
      <w:r w:rsidR="00655A6A">
        <w:rPr>
          <w:rFonts w:ascii="Marianne" w:hAnsi="Marianne" w:cs="Calibri"/>
          <w:i/>
          <w:color w:val="000000"/>
          <w:sz w:val="20"/>
          <w:szCs w:val="20"/>
        </w:rPr>
        <w:t xml:space="preserve"> du CCAP) et </w:t>
      </w:r>
      <w:r>
        <w:rPr>
          <w:rFonts w:ascii="Marianne" w:hAnsi="Marianne" w:cs="Calibri"/>
          <w:i/>
          <w:color w:val="000000"/>
          <w:sz w:val="20"/>
          <w:szCs w:val="20"/>
        </w:rPr>
        <w:t>prévenir au maximum la survenue d’incidents en production et, le cas échéant, leur détection et leur résolution dans les délais maximums exigés.</w:t>
      </w:r>
    </w:p>
    <w:p w:rsidR="00AC7262" w:rsidRDefault="00AC7262" w:rsidP="00AC7262">
      <w:pPr>
        <w:spacing w:before="60" w:after="60"/>
        <w:ind w:left="426"/>
        <w:rPr>
          <w:rFonts w:ascii="Marianne" w:hAnsi="Marianne" w:cs="Calibri"/>
          <w:color w:val="000000"/>
        </w:rPr>
      </w:pPr>
      <w:r>
        <w:rPr>
          <w:rFonts w:ascii="Marianne" w:hAnsi="Marianne" w:cs="Calibri"/>
          <w:color w:val="000000"/>
        </w:rPr>
        <w:t xml:space="preserve">A.8 - Moyens et charges (ETP, charges en </w:t>
      </w:r>
      <w:proofErr w:type="spellStart"/>
      <w:proofErr w:type="gramStart"/>
      <w:r>
        <w:rPr>
          <w:rFonts w:ascii="Marianne" w:hAnsi="Marianne" w:cs="Calibri"/>
          <w:color w:val="000000"/>
        </w:rPr>
        <w:t>jours.hommes</w:t>
      </w:r>
      <w:proofErr w:type="spellEnd"/>
      <w:proofErr w:type="gramEnd"/>
      <w:r>
        <w:rPr>
          <w:rFonts w:ascii="Marianne" w:hAnsi="Marianne" w:cs="Calibri"/>
          <w:color w:val="000000"/>
        </w:rPr>
        <w:t>, compétences et solutions) et composition de l’équipe type pour la réalisation de l’unité d’œuvre «</w:t>
      </w:r>
      <w:r>
        <w:rPr>
          <w:rFonts w:cs="Calibri"/>
          <w:color w:val="000000"/>
        </w:rPr>
        <w:t> </w:t>
      </w:r>
      <w:r>
        <w:rPr>
          <w:rFonts w:ascii="Marianne" w:hAnsi="Marianne" w:cs="Calibri"/>
          <w:color w:val="000000"/>
        </w:rPr>
        <w:t>TMA-VABF</w:t>
      </w:r>
      <w:r>
        <w:rPr>
          <w:rFonts w:cs="Calibri"/>
          <w:color w:val="000000"/>
        </w:rPr>
        <w:t> </w:t>
      </w:r>
      <w:r>
        <w:rPr>
          <w:rFonts w:ascii="Marianne" w:hAnsi="Marianne" w:cs="Marianne"/>
          <w:color w:val="000000"/>
        </w:rPr>
        <w:t>»</w:t>
      </w:r>
    </w:p>
    <w:p w:rsidR="00AC7262" w:rsidRDefault="00AC7262" w:rsidP="00AC7262">
      <w:pPr>
        <w:spacing w:before="60" w:after="60"/>
        <w:ind w:left="426"/>
        <w:rPr>
          <w:rFonts w:ascii="Marianne" w:hAnsi="Marianne" w:cs="Calibri"/>
          <w:i/>
          <w:color w:val="000000"/>
          <w:sz w:val="20"/>
          <w:szCs w:val="20"/>
        </w:rPr>
      </w:pPr>
      <w:r>
        <w:rPr>
          <w:rFonts w:ascii="Marianne" w:hAnsi="Marianne" w:cs="Calibri"/>
          <w:i/>
          <w:color w:val="000000"/>
          <w:sz w:val="20"/>
          <w:szCs w:val="20"/>
        </w:rPr>
        <w:t>Note : le soumissionnaire doit reprendre le tableau présenté au sein de l’onglet «</w:t>
      </w:r>
      <w:r>
        <w:rPr>
          <w:rFonts w:cs="Calibri"/>
          <w:i/>
          <w:color w:val="000000"/>
          <w:sz w:val="20"/>
          <w:szCs w:val="20"/>
        </w:rPr>
        <w:t> </w:t>
      </w:r>
      <w:proofErr w:type="spellStart"/>
      <w:r>
        <w:rPr>
          <w:rFonts w:ascii="Marianne" w:hAnsi="Marianne" w:cs="Calibri"/>
          <w:i/>
          <w:color w:val="000000"/>
          <w:sz w:val="20"/>
          <w:szCs w:val="20"/>
        </w:rPr>
        <w:t>Valo</w:t>
      </w:r>
      <w:proofErr w:type="spellEnd"/>
      <w:r>
        <w:rPr>
          <w:rFonts w:ascii="Marianne" w:hAnsi="Marianne" w:cs="Calibri"/>
          <w:i/>
          <w:color w:val="000000"/>
          <w:sz w:val="20"/>
          <w:szCs w:val="20"/>
        </w:rPr>
        <w:t>. TMA-</w:t>
      </w:r>
      <w:proofErr w:type="gramStart"/>
      <w:r>
        <w:rPr>
          <w:rFonts w:ascii="Marianne" w:hAnsi="Marianne" w:cs="Calibri"/>
          <w:i/>
          <w:color w:val="000000"/>
          <w:sz w:val="20"/>
          <w:szCs w:val="20"/>
        </w:rPr>
        <w:t>VABF»</w:t>
      </w:r>
      <w:proofErr w:type="gramEnd"/>
      <w:r>
        <w:rPr>
          <w:rFonts w:ascii="Marianne" w:hAnsi="Marianne" w:cs="Calibri"/>
          <w:i/>
          <w:color w:val="000000"/>
          <w:sz w:val="20"/>
          <w:szCs w:val="20"/>
        </w:rPr>
        <w:t xml:space="preserve"> du BP-DQE pour détailler son équipe type en charge de la réalisation des unités d’œuvre de participation au processus de recette constitutif de la phase de VABF.</w:t>
      </w:r>
      <w:r w:rsidR="00874886">
        <w:rPr>
          <w:rFonts w:ascii="Marianne" w:hAnsi="Marianne" w:cs="Calibri"/>
          <w:i/>
          <w:color w:val="000000"/>
          <w:sz w:val="20"/>
          <w:szCs w:val="20"/>
        </w:rPr>
        <w:t xml:space="preserve"> Il précise également la méthode d’évaluation des charges envisagée pour réalisation de cette unité d’œuvre.</w:t>
      </w:r>
    </w:p>
    <w:p w:rsidR="00AC7262" w:rsidRDefault="00AC7262" w:rsidP="00AC7262">
      <w:pPr>
        <w:spacing w:before="60" w:after="60"/>
        <w:ind w:left="426"/>
        <w:rPr>
          <w:rFonts w:ascii="Marianne" w:hAnsi="Marianne" w:cs="Calibri"/>
          <w:color w:val="000000"/>
        </w:rPr>
      </w:pPr>
      <w:r>
        <w:rPr>
          <w:rFonts w:ascii="Marianne" w:hAnsi="Marianne" w:cs="Calibri"/>
          <w:color w:val="000000"/>
        </w:rPr>
        <w:t>A.9 - Intégration continue et stratégie de synchronisation avec la PIC ANTAI</w:t>
      </w:r>
      <w:r>
        <w:rPr>
          <w:rFonts w:ascii="Marianne" w:hAnsi="Marianne" w:cs="Calibri"/>
          <w:color w:val="000000"/>
        </w:rPr>
        <w:br/>
        <w:t>A.10 - Dispositifs d’amélioration continue y compris sur le volet de la performance environnementale.</w:t>
      </w:r>
    </w:p>
    <w:p w:rsidR="00AC7262" w:rsidRDefault="00AC7262" w:rsidP="00AC7262">
      <w:pPr>
        <w:spacing w:before="60" w:after="60"/>
        <w:ind w:left="426"/>
        <w:rPr>
          <w:rFonts w:ascii="Marianne" w:hAnsi="Marianne" w:cs="Calibri"/>
          <w:color w:val="000000"/>
        </w:rPr>
      </w:pPr>
    </w:p>
    <w:p w:rsidR="00AC7262" w:rsidRDefault="00AC7262" w:rsidP="00AC7262">
      <w:pPr>
        <w:rPr>
          <w:rFonts w:ascii="Marianne" w:hAnsi="Marianne" w:cs="Calibri"/>
          <w:b/>
          <w:color w:val="000000"/>
        </w:rPr>
      </w:pPr>
      <w:r>
        <w:rPr>
          <w:rFonts w:ascii="Marianne" w:hAnsi="Marianne" w:cs="Calibri"/>
          <w:b/>
          <w:color w:val="000000"/>
        </w:rPr>
        <w:t>B - Support</w:t>
      </w:r>
    </w:p>
    <w:p w:rsidR="00AC7262" w:rsidRDefault="00AC7262" w:rsidP="00AC7262">
      <w:pPr>
        <w:spacing w:before="60" w:after="60"/>
        <w:ind w:left="426"/>
        <w:rPr>
          <w:rFonts w:ascii="Marianne" w:hAnsi="Marianne" w:cs="Calibri"/>
          <w:color w:val="000000"/>
        </w:rPr>
      </w:pPr>
      <w:r>
        <w:rPr>
          <w:rFonts w:ascii="Marianne" w:hAnsi="Marianne" w:cs="Calibri"/>
          <w:color w:val="000000"/>
        </w:rPr>
        <w:t>B.1 - Organisation (groupes, niveaux de support), coordination interne et vis-à-vis des titulaires des autres marchés des programmes CNT et acteurs clés</w:t>
      </w:r>
      <w:r>
        <w:rPr>
          <w:rFonts w:ascii="Marianne" w:hAnsi="Marianne" w:cs="Calibri"/>
          <w:color w:val="000000"/>
        </w:rPr>
        <w:br/>
        <w:t>B.2 - Processus de support</w:t>
      </w:r>
    </w:p>
    <w:p w:rsidR="00AC7262" w:rsidRDefault="00AC7262" w:rsidP="00AC7262">
      <w:pPr>
        <w:spacing w:before="60" w:after="60"/>
        <w:ind w:left="426"/>
        <w:rPr>
          <w:rFonts w:ascii="Marianne" w:hAnsi="Marianne" w:cs="Calibri"/>
          <w:i/>
          <w:color w:val="000000"/>
          <w:sz w:val="20"/>
          <w:szCs w:val="20"/>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ce chapitre devra distinguer les traitements associés aux différents types de sollicitations.</w:t>
      </w:r>
    </w:p>
    <w:p w:rsidR="00AC7262" w:rsidRDefault="00AC7262" w:rsidP="00AC7262">
      <w:pPr>
        <w:spacing w:before="60" w:after="60"/>
        <w:ind w:left="426"/>
        <w:rPr>
          <w:rFonts w:ascii="Marianne" w:hAnsi="Marianne" w:cs="Calibri"/>
          <w:color w:val="000000"/>
        </w:rPr>
      </w:pPr>
      <w:r>
        <w:rPr>
          <w:rFonts w:ascii="Marianne" w:hAnsi="Marianne" w:cs="Calibri"/>
          <w:color w:val="000000"/>
        </w:rPr>
        <w:t xml:space="preserve">B.3 - Moyens et charges (ETP, charges en </w:t>
      </w:r>
      <w:proofErr w:type="spellStart"/>
      <w:proofErr w:type="gramStart"/>
      <w:r>
        <w:rPr>
          <w:rFonts w:ascii="Marianne" w:hAnsi="Marianne" w:cs="Calibri"/>
          <w:color w:val="000000"/>
        </w:rPr>
        <w:t>jours.hommes</w:t>
      </w:r>
      <w:proofErr w:type="spellEnd"/>
      <w:proofErr w:type="gramEnd"/>
      <w:r>
        <w:rPr>
          <w:rFonts w:ascii="Marianne" w:hAnsi="Marianne" w:cs="Calibri"/>
          <w:color w:val="000000"/>
        </w:rPr>
        <w:t>, compétences) par groupe et niveau de support</w:t>
      </w:r>
    </w:p>
    <w:p w:rsidR="00AC7262" w:rsidRDefault="00AC7262" w:rsidP="00AC7262">
      <w:pPr>
        <w:spacing w:before="60" w:after="60"/>
        <w:ind w:left="426"/>
        <w:rPr>
          <w:rFonts w:ascii="Marianne" w:hAnsi="Marianne" w:cs="Calibri"/>
          <w:color w:val="000000"/>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le soumissionnaire doit utiliser le tableau présenté au chapitre précédent pour détailler les charges relatives aux activités de la prestation en précisant dans les activités les groupes et les niveaux de support concernés.</w:t>
      </w:r>
      <w:r>
        <w:rPr>
          <w:rFonts w:ascii="Marianne" w:hAnsi="Marianne" w:cs="Calibri"/>
          <w:color w:val="000000"/>
        </w:rPr>
        <w:t xml:space="preserve"> </w:t>
      </w:r>
      <w:r>
        <w:rPr>
          <w:rFonts w:ascii="Marianne" w:hAnsi="Marianne" w:cs="Calibri"/>
          <w:color w:val="000000"/>
        </w:rPr>
        <w:br/>
        <w:t>B.4 - Livrables</w:t>
      </w:r>
      <w:r>
        <w:rPr>
          <w:rFonts w:ascii="Marianne" w:hAnsi="Marianne" w:cs="Calibri"/>
          <w:color w:val="000000"/>
        </w:rPr>
        <w:br/>
        <w:t>B.5 - Capitalisation des connaissances</w:t>
      </w:r>
      <w:r>
        <w:rPr>
          <w:rFonts w:ascii="Marianne" w:hAnsi="Marianne" w:cs="Calibri"/>
          <w:color w:val="000000"/>
        </w:rPr>
        <w:br/>
        <w:t>B.6 - Gestion des problèmes au sens ITIL</w:t>
      </w:r>
    </w:p>
    <w:p w:rsidR="00AC7262" w:rsidRDefault="00AC7262" w:rsidP="00AC7262">
      <w:pPr>
        <w:spacing w:before="60" w:after="60"/>
        <w:ind w:left="426"/>
        <w:rPr>
          <w:rFonts w:ascii="Marianne" w:hAnsi="Marianne" w:cs="Calibri"/>
          <w:color w:val="000000"/>
        </w:rPr>
      </w:pP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le soumissionnaire pourra notamment préciser le lien entre le processus de gestion des problèmes et la maintenance corrective.</w:t>
      </w:r>
      <w:r>
        <w:rPr>
          <w:rFonts w:ascii="Marianne" w:hAnsi="Marianne" w:cs="Calibri"/>
          <w:color w:val="000000"/>
        </w:rPr>
        <w:br/>
        <w:t>B.7 - Dispositifs d’amélioration continue</w:t>
      </w:r>
    </w:p>
    <w:p w:rsidR="00AC7262" w:rsidRDefault="00AC7262" w:rsidP="00AC7262">
      <w:pPr>
        <w:spacing w:before="60" w:after="60"/>
        <w:ind w:left="426"/>
        <w:rPr>
          <w:rFonts w:ascii="Marianne" w:hAnsi="Marianne" w:cs="Calibri"/>
          <w:color w:val="000000"/>
        </w:rPr>
      </w:pPr>
    </w:p>
    <w:p w:rsidR="00AC7262" w:rsidRDefault="00AC7262" w:rsidP="00AC7262">
      <w:pPr>
        <w:rPr>
          <w:rFonts w:ascii="Marianne" w:hAnsi="Marianne" w:cs="Calibri"/>
          <w:b/>
          <w:color w:val="000000"/>
        </w:rPr>
      </w:pPr>
      <w:r>
        <w:rPr>
          <w:rFonts w:ascii="Marianne" w:hAnsi="Marianne" w:cs="Calibri"/>
          <w:b/>
          <w:color w:val="000000"/>
        </w:rPr>
        <w:t>C - Formation</w:t>
      </w:r>
    </w:p>
    <w:p w:rsidR="00AC7262" w:rsidRDefault="00AC7262" w:rsidP="00AC7262">
      <w:pPr>
        <w:ind w:left="426"/>
        <w:rPr>
          <w:rFonts w:ascii="Marianne" w:eastAsia="Times New Roman" w:hAnsi="Marianne" w:cs="Arial"/>
          <w:i/>
          <w:sz w:val="20"/>
          <w:szCs w:val="20"/>
          <w:lang w:eastAsia="fr-FR"/>
        </w:rPr>
      </w:pPr>
      <w:r>
        <w:rPr>
          <w:rFonts w:ascii="Marianne" w:hAnsi="Marianne" w:cs="Calibri"/>
          <w:color w:val="000000"/>
        </w:rPr>
        <w:t>C.1 - Méthodes de conception des formations et d’animation des sessions</w:t>
      </w:r>
      <w:r>
        <w:rPr>
          <w:rFonts w:ascii="Marianne" w:hAnsi="Marianne" w:cs="Calibri"/>
          <w:color w:val="000000"/>
        </w:rPr>
        <w:br/>
      </w: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xml:space="preserve">: l’ANTAI portera une attention particulière sur </w:t>
      </w:r>
      <w:r>
        <w:rPr>
          <w:rFonts w:ascii="Marianne" w:eastAsia="Times New Roman" w:hAnsi="Marianne" w:cs="Arial"/>
          <w:i/>
          <w:sz w:val="20"/>
          <w:szCs w:val="20"/>
          <w:lang w:eastAsia="fr-FR"/>
        </w:rPr>
        <w:t xml:space="preserve">la stratégie permettant la mise au point de modules de formation </w:t>
      </w:r>
      <w:r>
        <w:rPr>
          <w:rFonts w:ascii="Marianne" w:eastAsia="Times New Roman" w:hAnsi="Marianne" w:cs="Arial"/>
          <w:i/>
          <w:sz w:val="20"/>
          <w:szCs w:val="20"/>
          <w:u w:val="single"/>
          <w:lang w:eastAsia="fr-FR"/>
        </w:rPr>
        <w:t>pédagogiques</w:t>
      </w:r>
      <w:r>
        <w:rPr>
          <w:rFonts w:ascii="Marianne" w:eastAsia="Times New Roman" w:hAnsi="Marianne" w:cs="Arial"/>
          <w:i/>
          <w:sz w:val="20"/>
          <w:szCs w:val="20"/>
          <w:lang w:eastAsia="fr-FR"/>
        </w:rPr>
        <w:t xml:space="preserve"> et </w:t>
      </w:r>
      <w:r>
        <w:rPr>
          <w:rFonts w:ascii="Marianne" w:eastAsia="Times New Roman" w:hAnsi="Marianne" w:cs="Arial"/>
          <w:i/>
          <w:sz w:val="20"/>
          <w:szCs w:val="20"/>
          <w:u w:val="single"/>
          <w:lang w:eastAsia="fr-FR"/>
        </w:rPr>
        <w:t>autoporteurs</w:t>
      </w:r>
      <w:r>
        <w:rPr>
          <w:rFonts w:ascii="Marianne" w:eastAsia="Times New Roman" w:hAnsi="Marianne" w:cs="Arial"/>
          <w:i/>
          <w:sz w:val="20"/>
          <w:szCs w:val="20"/>
          <w:lang w:eastAsia="fr-FR"/>
        </w:rPr>
        <w:t>.</w:t>
      </w:r>
    </w:p>
    <w:p w:rsidR="00AC7262" w:rsidRDefault="00AC7262" w:rsidP="00AC7262">
      <w:pPr>
        <w:ind w:left="426"/>
        <w:rPr>
          <w:rFonts w:ascii="Marianne" w:hAnsi="Marianne" w:cs="Calibri"/>
          <w:color w:val="000000"/>
        </w:rPr>
      </w:pPr>
      <w:r>
        <w:rPr>
          <w:rFonts w:ascii="Marianne" w:hAnsi="Marianne" w:cs="Calibri"/>
          <w:color w:val="000000"/>
        </w:rPr>
        <w:t xml:space="preserve">C.2 - Moyens et charges (ETP, charges en </w:t>
      </w:r>
      <w:proofErr w:type="spellStart"/>
      <w:r>
        <w:rPr>
          <w:rFonts w:ascii="Marianne" w:hAnsi="Marianne" w:cs="Calibri"/>
          <w:color w:val="000000"/>
        </w:rPr>
        <w:t>jours.hommes</w:t>
      </w:r>
      <w:proofErr w:type="spellEnd"/>
      <w:r>
        <w:rPr>
          <w:rFonts w:ascii="Marianne" w:hAnsi="Marianne" w:cs="Calibri"/>
          <w:color w:val="000000"/>
        </w:rPr>
        <w:t xml:space="preserve">, compétences) </w:t>
      </w:r>
      <w:r>
        <w:rPr>
          <w:rFonts w:ascii="Marianne" w:hAnsi="Marianne" w:cs="Calibri"/>
          <w:color w:val="000000"/>
        </w:rPr>
        <w:br/>
      </w: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le soumissionnaire doit utiliser le tableau présenté au chapitre précédent pour détailler les charges relatives aux activités de la prestation.</w:t>
      </w:r>
      <w:r>
        <w:rPr>
          <w:rFonts w:ascii="Marianne" w:hAnsi="Marianne" w:cs="Calibri"/>
          <w:i/>
          <w:color w:val="000000"/>
          <w:sz w:val="20"/>
          <w:szCs w:val="20"/>
        </w:rPr>
        <w:br/>
      </w:r>
      <w:r>
        <w:rPr>
          <w:rFonts w:ascii="Marianne" w:hAnsi="Marianne" w:cs="Calibri"/>
          <w:color w:val="000000"/>
        </w:rPr>
        <w:t>C.3 – Livrables</w:t>
      </w:r>
    </w:p>
    <w:p w:rsidR="00AC7262" w:rsidRDefault="00AC7262" w:rsidP="00AC7262">
      <w:pPr>
        <w:rPr>
          <w:rFonts w:ascii="Marianne" w:hAnsi="Marianne" w:cs="Calibri"/>
          <w:color w:val="000000"/>
        </w:rPr>
      </w:pPr>
    </w:p>
    <w:p w:rsidR="00AC7262" w:rsidRDefault="002C761B" w:rsidP="00AC7262">
      <w:pPr>
        <w:keepNext/>
        <w:keepLines/>
        <w:rPr>
          <w:rFonts w:ascii="Marianne" w:hAnsi="Marianne" w:cs="Calibri"/>
          <w:color w:val="000000"/>
        </w:rPr>
      </w:pPr>
      <w:r>
        <w:rPr>
          <w:rFonts w:ascii="Marianne" w:eastAsia="Times New Roman" w:hAnsi="Marianne" w:cs="Arial"/>
          <w:b/>
          <w:bCs/>
          <w:sz w:val="24"/>
          <w:szCs w:val="24"/>
          <w:lang w:eastAsia="fr-FR"/>
        </w:rPr>
        <w:lastRenderedPageBreak/>
        <w:t>IV</w:t>
      </w:r>
      <w:r w:rsidR="00AC7262">
        <w:rPr>
          <w:rFonts w:ascii="Marianne" w:eastAsia="Times New Roman" w:hAnsi="Marianne" w:cs="Arial"/>
          <w:b/>
          <w:bCs/>
          <w:sz w:val="24"/>
          <w:szCs w:val="24"/>
          <w:lang w:eastAsia="fr-FR"/>
        </w:rPr>
        <w:t xml:space="preserve"> – P</w:t>
      </w:r>
      <w:r w:rsidR="00AC7262">
        <w:rPr>
          <w:rFonts w:ascii="Marianne" w:hAnsi="Marianne" w:cs="Arial"/>
          <w:b/>
          <w:sz w:val="24"/>
          <w:szCs w:val="24"/>
        </w:rPr>
        <w:t>restations relatives à la sécurité des systèmes d’information et à la continuité des activités</w:t>
      </w:r>
    </w:p>
    <w:p w:rsidR="00AC7262" w:rsidRDefault="00AC7262" w:rsidP="00AC7262">
      <w:pPr>
        <w:keepNext/>
        <w:keepLines/>
        <w:rPr>
          <w:rFonts w:ascii="Marianne" w:eastAsia="Times New Roman" w:hAnsi="Marianne" w:cs="Arial"/>
          <w:lang w:eastAsia="fr-FR"/>
        </w:rPr>
      </w:pPr>
      <w:r>
        <w:rPr>
          <w:rFonts w:ascii="Marianne" w:eastAsia="Times New Roman" w:hAnsi="Marianne" w:cs="Arial"/>
          <w:szCs w:val="20"/>
          <w:lang w:eastAsia="fr-FR"/>
        </w:rPr>
        <w:t>Le soumissionnaire détaille dans son offre</w:t>
      </w:r>
      <w:r>
        <w:rPr>
          <w:rFonts w:ascii="Marianne" w:eastAsia="Times New Roman" w:hAnsi="Marianne" w:cs="Arial"/>
          <w:lang w:eastAsia="fr-FR"/>
        </w:rPr>
        <w:t>, prestation par prestation, les méthodes et moyens qu’il met en œuvre pour réaliser les activités suivantes : SSI (cf. chapitre 3.9 du CCTP) et PCA (cf. chapitre 3.10 du CCTP).</w:t>
      </w:r>
    </w:p>
    <w:p w:rsidR="00AC7262" w:rsidRDefault="00AC7262" w:rsidP="00AC7262">
      <w:pPr>
        <w:keepNext/>
        <w:keepLines/>
        <w:rPr>
          <w:rFonts w:ascii="Marianne" w:eastAsia="Times New Roman" w:hAnsi="Marianne" w:cs="Arial"/>
          <w:lang w:eastAsia="fr-FR"/>
        </w:rPr>
      </w:pPr>
    </w:p>
    <w:p w:rsidR="00AC7262" w:rsidRDefault="00AC7262" w:rsidP="00AC7262">
      <w:pPr>
        <w:keepNext/>
        <w:keepLines/>
        <w:rPr>
          <w:rFonts w:ascii="Marianne" w:hAnsi="Marianne" w:cs="Calibri"/>
          <w:b/>
          <w:color w:val="000000"/>
        </w:rPr>
      </w:pPr>
      <w:r>
        <w:rPr>
          <w:rFonts w:ascii="Marianne" w:hAnsi="Marianne" w:cs="Calibri"/>
          <w:b/>
          <w:color w:val="000000"/>
        </w:rPr>
        <w:t>A - Sécurité des systèmes d’information</w:t>
      </w:r>
    </w:p>
    <w:p w:rsidR="00AC7262" w:rsidRDefault="00AC7262" w:rsidP="00AC7262">
      <w:pPr>
        <w:keepNext/>
        <w:keepLines/>
        <w:ind w:left="426"/>
        <w:rPr>
          <w:rFonts w:ascii="Marianne" w:hAnsi="Marianne" w:cs="Calibri"/>
          <w:color w:val="000000"/>
        </w:rPr>
      </w:pPr>
      <w:r>
        <w:rPr>
          <w:rFonts w:ascii="Marianne" w:hAnsi="Marianne" w:cs="Calibri"/>
          <w:color w:val="000000"/>
        </w:rPr>
        <w:t>A.1 - Organisation, coordination et acteurs clés (dont CV du RSSI et de l’Officier de sécurité)</w:t>
      </w:r>
      <w:r>
        <w:rPr>
          <w:rFonts w:ascii="Marianne" w:hAnsi="Marianne" w:cs="Calibri"/>
          <w:color w:val="000000"/>
        </w:rPr>
        <w:br/>
        <w:t xml:space="preserve">A.2 - Méthodes et stratégie de conformité aux exigences relatives à la sécurité des systèmes d’information, à la protection des données personnelles et au respect des droits de propriété intellectuelle de l’ANTAI, y compris en cas d’usage d’un ou plusieurs dispositifs d’intelligence artificielle pour la réalisation des services et des prestations du présent marché </w:t>
      </w:r>
      <w:r>
        <w:rPr>
          <w:rFonts w:ascii="Marianne" w:hAnsi="Marianne" w:cs="Calibri"/>
          <w:color w:val="000000"/>
        </w:rPr>
        <w:br/>
      </w: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l’ANTAI portera une attention particulière sur</w:t>
      </w:r>
      <w:r>
        <w:rPr>
          <w:rFonts w:cs="Calibri"/>
          <w:i/>
          <w:color w:val="000000"/>
          <w:sz w:val="20"/>
          <w:szCs w:val="20"/>
        </w:rPr>
        <w:t> </w:t>
      </w:r>
      <w:r>
        <w:rPr>
          <w:rFonts w:ascii="Marianne" w:hAnsi="Marianne" w:cs="Calibri"/>
          <w:i/>
          <w:color w:val="000000"/>
          <w:sz w:val="20"/>
          <w:szCs w:val="20"/>
        </w:rPr>
        <w:t>:</w:t>
      </w:r>
    </w:p>
    <w:p w:rsidR="00AC7262" w:rsidRDefault="00AC7262" w:rsidP="00AC7262">
      <w:pPr>
        <w:pStyle w:val="Paragraphedeliste"/>
        <w:keepNext/>
        <w:keepLines/>
        <w:numPr>
          <w:ilvl w:val="0"/>
          <w:numId w:val="8"/>
        </w:numPr>
        <w:spacing w:before="60" w:after="60"/>
        <w:contextualSpacing/>
        <w:rPr>
          <w:rFonts w:ascii="Marianne" w:hAnsi="Marianne" w:cs="Calibri"/>
          <w:i/>
          <w:color w:val="000000"/>
          <w:sz w:val="20"/>
          <w:szCs w:val="20"/>
        </w:rPr>
      </w:pPr>
      <w:r>
        <w:rPr>
          <w:rFonts w:ascii="Marianne" w:hAnsi="Marianne" w:cs="Calibri"/>
          <w:i/>
          <w:color w:val="000000"/>
          <w:sz w:val="20"/>
          <w:szCs w:val="20"/>
        </w:rPr>
        <w:t>La performance de la stratégie proposée pour garantir la prise en compte des exigences SSI et à travailler en parfaite synchronisation avec le RSSI de l’ANTAI, notamment pour ce qui concerne le traitement des vulnérabilités et risques liés à la SSI ;</w:t>
      </w:r>
    </w:p>
    <w:p w:rsidR="00AC7262" w:rsidRDefault="00AC7262" w:rsidP="00AC7262">
      <w:pPr>
        <w:pStyle w:val="Paragraphedeliste"/>
        <w:keepNext/>
        <w:keepLines/>
        <w:numPr>
          <w:ilvl w:val="0"/>
          <w:numId w:val="8"/>
        </w:numPr>
        <w:spacing w:before="60" w:after="60"/>
        <w:contextualSpacing/>
        <w:rPr>
          <w:rFonts w:ascii="Marianne" w:hAnsi="Marianne" w:cs="Calibri"/>
          <w:i/>
          <w:color w:val="000000"/>
          <w:sz w:val="20"/>
          <w:szCs w:val="20"/>
        </w:rPr>
      </w:pPr>
      <w:r>
        <w:rPr>
          <w:rFonts w:ascii="Marianne" w:hAnsi="Marianne" w:cs="Calibri"/>
          <w:i/>
          <w:color w:val="000000"/>
          <w:sz w:val="20"/>
          <w:szCs w:val="20"/>
        </w:rPr>
        <w:t>La qualité des profils proposés pour la réalisation des missions, notamment RSSI et Officier de sécurité ;</w:t>
      </w:r>
    </w:p>
    <w:p w:rsidR="00AC7262" w:rsidRDefault="00AC7262" w:rsidP="00AC7262">
      <w:pPr>
        <w:pStyle w:val="Paragraphedeliste"/>
        <w:keepNext/>
        <w:keepLines/>
        <w:numPr>
          <w:ilvl w:val="0"/>
          <w:numId w:val="8"/>
        </w:numPr>
        <w:spacing w:before="60" w:after="60"/>
        <w:contextualSpacing/>
        <w:rPr>
          <w:rFonts w:ascii="Marianne" w:hAnsi="Marianne" w:cs="Calibri"/>
          <w:i/>
          <w:color w:val="000000"/>
          <w:sz w:val="20"/>
          <w:szCs w:val="20"/>
        </w:rPr>
      </w:pPr>
      <w:r>
        <w:rPr>
          <w:rFonts w:ascii="Marianne" w:hAnsi="Marianne" w:cs="Calibri"/>
          <w:i/>
          <w:color w:val="000000"/>
          <w:sz w:val="20"/>
          <w:szCs w:val="20"/>
        </w:rPr>
        <w:t>La stratégie de maintien en condition de sécurité des services et des composants logiciels du présent marché</w:t>
      </w:r>
      <w:r>
        <w:rPr>
          <w:rFonts w:cs="Calibri"/>
          <w:i/>
          <w:color w:val="000000"/>
          <w:sz w:val="20"/>
          <w:szCs w:val="20"/>
        </w:rPr>
        <w:t> </w:t>
      </w:r>
      <w:r>
        <w:rPr>
          <w:rFonts w:ascii="Marianne" w:hAnsi="Marianne" w:cs="Calibri"/>
          <w:i/>
          <w:color w:val="000000"/>
          <w:sz w:val="20"/>
          <w:szCs w:val="20"/>
        </w:rPr>
        <w:t>;</w:t>
      </w:r>
    </w:p>
    <w:p w:rsidR="00AC7262" w:rsidRDefault="00AC7262" w:rsidP="00AC7262">
      <w:pPr>
        <w:pStyle w:val="Paragraphedeliste"/>
        <w:keepNext/>
        <w:keepLines/>
        <w:numPr>
          <w:ilvl w:val="0"/>
          <w:numId w:val="8"/>
        </w:numPr>
        <w:spacing w:before="60" w:after="60"/>
        <w:contextualSpacing/>
        <w:rPr>
          <w:rFonts w:ascii="Marianne" w:hAnsi="Marianne" w:cs="Calibri"/>
          <w:i/>
          <w:color w:val="000000"/>
          <w:sz w:val="20"/>
          <w:szCs w:val="20"/>
        </w:rPr>
      </w:pPr>
      <w:r>
        <w:rPr>
          <w:rFonts w:ascii="Marianne" w:hAnsi="Marianne" w:cs="Calibri"/>
          <w:i/>
          <w:color w:val="000000"/>
          <w:sz w:val="20"/>
          <w:szCs w:val="20"/>
        </w:rPr>
        <w:t>La capacité du soumissionnaire à accompagner l’ANTAI pour permettre la réalisation de son programme d’homologation</w:t>
      </w:r>
      <w:r>
        <w:rPr>
          <w:rFonts w:cs="Calibri"/>
          <w:i/>
          <w:color w:val="000000"/>
          <w:sz w:val="20"/>
          <w:szCs w:val="20"/>
        </w:rPr>
        <w:t> </w:t>
      </w:r>
      <w:r>
        <w:rPr>
          <w:rFonts w:ascii="Marianne" w:hAnsi="Marianne" w:cs="Calibri"/>
          <w:i/>
          <w:color w:val="000000"/>
          <w:sz w:val="20"/>
          <w:szCs w:val="20"/>
        </w:rPr>
        <w:t>;</w:t>
      </w:r>
    </w:p>
    <w:p w:rsidR="00AC7262" w:rsidRDefault="00AC7262" w:rsidP="00AC7262">
      <w:pPr>
        <w:pStyle w:val="Paragraphedeliste"/>
        <w:keepNext/>
        <w:keepLines/>
        <w:numPr>
          <w:ilvl w:val="0"/>
          <w:numId w:val="8"/>
        </w:numPr>
        <w:spacing w:before="60" w:after="60"/>
        <w:contextualSpacing/>
        <w:rPr>
          <w:rFonts w:ascii="Marianne" w:hAnsi="Marianne" w:cs="Calibri"/>
          <w:i/>
          <w:color w:val="000000"/>
          <w:sz w:val="20"/>
          <w:szCs w:val="20"/>
        </w:rPr>
      </w:pPr>
      <w:r>
        <w:rPr>
          <w:rFonts w:ascii="Marianne" w:hAnsi="Marianne" w:cs="Calibri"/>
          <w:i/>
          <w:color w:val="000000"/>
          <w:sz w:val="20"/>
          <w:szCs w:val="20"/>
        </w:rPr>
        <w:t>La stratégie de protection des informations sensibles et de protection des données personnelles</w:t>
      </w:r>
      <w:r>
        <w:rPr>
          <w:rFonts w:cs="Calibri"/>
          <w:i/>
          <w:color w:val="000000"/>
          <w:sz w:val="20"/>
          <w:szCs w:val="20"/>
        </w:rPr>
        <w:t> </w:t>
      </w:r>
      <w:r>
        <w:rPr>
          <w:rFonts w:ascii="Marianne" w:hAnsi="Marianne" w:cs="Calibri"/>
          <w:i/>
          <w:color w:val="000000"/>
          <w:sz w:val="20"/>
          <w:szCs w:val="20"/>
        </w:rPr>
        <w:t>;</w:t>
      </w:r>
    </w:p>
    <w:p w:rsidR="00AC7262" w:rsidRDefault="00AC7262" w:rsidP="00AC7262">
      <w:pPr>
        <w:pStyle w:val="Paragraphedeliste"/>
        <w:keepNext/>
        <w:keepLines/>
        <w:numPr>
          <w:ilvl w:val="0"/>
          <w:numId w:val="8"/>
        </w:numPr>
        <w:spacing w:before="60" w:after="60"/>
        <w:contextualSpacing/>
        <w:rPr>
          <w:rFonts w:ascii="Marianne" w:hAnsi="Marianne" w:cs="Calibri"/>
          <w:i/>
          <w:color w:val="000000"/>
          <w:sz w:val="20"/>
          <w:szCs w:val="20"/>
        </w:rPr>
      </w:pPr>
      <w:r>
        <w:rPr>
          <w:rFonts w:ascii="Marianne" w:hAnsi="Marianne" w:cs="Calibri"/>
          <w:i/>
          <w:color w:val="000000"/>
          <w:sz w:val="20"/>
          <w:szCs w:val="20"/>
        </w:rPr>
        <w:t>La performance de la réponse du soumissionnaire pour garantir la sécurité de ses locaux dans le cas de la mise en place d’une interconnexion entre un site distant et les systèmes d’information de l’ANTAI, notamment pour ce qui concerne les articles 7 et 15 de l’instruction interministérielle II901</w:t>
      </w:r>
      <w:r>
        <w:rPr>
          <w:rFonts w:cs="Calibri"/>
          <w:i/>
          <w:color w:val="000000"/>
          <w:sz w:val="20"/>
          <w:szCs w:val="20"/>
        </w:rPr>
        <w:t> </w:t>
      </w:r>
      <w:r>
        <w:rPr>
          <w:rFonts w:ascii="Marianne" w:hAnsi="Marianne" w:cs="Calibri"/>
          <w:i/>
          <w:color w:val="000000"/>
          <w:sz w:val="20"/>
          <w:szCs w:val="20"/>
        </w:rPr>
        <w:t>;</w:t>
      </w:r>
    </w:p>
    <w:p w:rsidR="00AC7262" w:rsidRDefault="00AC7262" w:rsidP="00AC7262">
      <w:pPr>
        <w:pStyle w:val="Paragraphedeliste"/>
        <w:keepNext/>
        <w:keepLines/>
        <w:numPr>
          <w:ilvl w:val="0"/>
          <w:numId w:val="8"/>
        </w:numPr>
        <w:spacing w:before="60" w:after="60"/>
        <w:contextualSpacing/>
        <w:rPr>
          <w:rFonts w:ascii="Marianne" w:hAnsi="Marianne" w:cs="Calibri"/>
          <w:i/>
          <w:color w:val="000000"/>
          <w:sz w:val="20"/>
          <w:szCs w:val="20"/>
        </w:rPr>
      </w:pPr>
      <w:r>
        <w:rPr>
          <w:rFonts w:ascii="Marianne" w:hAnsi="Marianne" w:cs="Calibri"/>
          <w:i/>
          <w:color w:val="000000"/>
          <w:sz w:val="20"/>
          <w:szCs w:val="20"/>
        </w:rPr>
        <w:t>La stratégie de réponse aux incidents de sécurité</w:t>
      </w:r>
      <w:r>
        <w:rPr>
          <w:rFonts w:cs="Calibri"/>
          <w:i/>
          <w:color w:val="000000"/>
          <w:sz w:val="20"/>
          <w:szCs w:val="20"/>
        </w:rPr>
        <w:t> </w:t>
      </w:r>
      <w:r>
        <w:rPr>
          <w:rFonts w:ascii="Marianne" w:hAnsi="Marianne" w:cs="Calibri"/>
          <w:i/>
          <w:color w:val="000000"/>
          <w:sz w:val="20"/>
          <w:szCs w:val="20"/>
        </w:rPr>
        <w:t>;</w:t>
      </w:r>
    </w:p>
    <w:p w:rsidR="00AC7262" w:rsidRDefault="00AC7262" w:rsidP="00AC7262">
      <w:pPr>
        <w:pStyle w:val="Paragraphedeliste"/>
        <w:keepNext/>
        <w:keepLines/>
        <w:numPr>
          <w:ilvl w:val="0"/>
          <w:numId w:val="8"/>
        </w:numPr>
        <w:spacing w:before="60" w:after="60"/>
        <w:contextualSpacing/>
        <w:rPr>
          <w:rFonts w:ascii="Marianne" w:hAnsi="Marianne" w:cs="Calibri"/>
          <w:i/>
          <w:color w:val="000000"/>
          <w:sz w:val="20"/>
          <w:szCs w:val="20"/>
        </w:rPr>
      </w:pPr>
      <w:r>
        <w:rPr>
          <w:rFonts w:ascii="Marianne" w:hAnsi="Marianne" w:cs="Calibri"/>
          <w:i/>
          <w:color w:val="000000"/>
          <w:sz w:val="20"/>
          <w:szCs w:val="20"/>
        </w:rPr>
        <w:t>Dans le cas où le soumissionnaire s’appuierait, pour la réalisation de certains services ou prestations du présent marché, sur des systèmes d’intelligence artificielle (ex.</w:t>
      </w:r>
      <w:r>
        <w:rPr>
          <w:rFonts w:cs="Calibri"/>
          <w:i/>
          <w:color w:val="000000"/>
          <w:sz w:val="20"/>
          <w:szCs w:val="20"/>
        </w:rPr>
        <w:t> </w:t>
      </w:r>
      <w:r>
        <w:rPr>
          <w:rFonts w:ascii="Marianne" w:hAnsi="Marianne" w:cs="Calibri"/>
          <w:i/>
          <w:color w:val="000000"/>
          <w:sz w:val="20"/>
          <w:szCs w:val="20"/>
        </w:rPr>
        <w:t xml:space="preserve">: usage de système génératif pour accélérer les développements des logiciels, produire des comptes rendus, générer des jeux de test ou de la documentation, faciliter l’analyse de code </w:t>
      </w:r>
      <w:proofErr w:type="spellStart"/>
      <w:r>
        <w:rPr>
          <w:rFonts w:ascii="Marianne" w:hAnsi="Marianne" w:cs="Calibri"/>
          <w:i/>
          <w:color w:val="000000"/>
          <w:sz w:val="20"/>
          <w:szCs w:val="20"/>
        </w:rPr>
        <w:t>legacy</w:t>
      </w:r>
      <w:proofErr w:type="spellEnd"/>
      <w:r>
        <w:rPr>
          <w:rFonts w:ascii="Marianne" w:hAnsi="Marianne" w:cs="Calibri"/>
          <w:i/>
          <w:color w:val="000000"/>
          <w:sz w:val="20"/>
          <w:szCs w:val="20"/>
        </w:rPr>
        <w:t>, …), l’offre devra détailler les précautions particulières prises pour garantir la conformité avec les exigences relatives à la sécurité des systèmes d’information (cf. chapitre 3.9 du CCTP), à la protection des données personnelles (cf. annexe 4 du CCAP), au respect des droits de propriété intellectuelle de l’ANTAI (cf. chapitre X.I du CCAP) et au contrôle a priori de la qualité des livrables.</w:t>
      </w:r>
    </w:p>
    <w:p w:rsidR="00AC7262" w:rsidRDefault="00AC7262" w:rsidP="00AC7262">
      <w:pPr>
        <w:keepNext/>
        <w:keepLines/>
        <w:ind w:left="426"/>
        <w:rPr>
          <w:rFonts w:ascii="Marianne" w:hAnsi="Marianne" w:cs="Calibri"/>
          <w:color w:val="000000"/>
        </w:rPr>
      </w:pPr>
      <w:r>
        <w:rPr>
          <w:rFonts w:ascii="Marianne" w:hAnsi="Marianne" w:cs="Calibri"/>
          <w:color w:val="000000"/>
        </w:rPr>
        <w:br/>
        <w:t xml:space="preserve">A.3 - Moyens et charges (ETP, charges en </w:t>
      </w:r>
      <w:proofErr w:type="spellStart"/>
      <w:r>
        <w:rPr>
          <w:rFonts w:ascii="Marianne" w:hAnsi="Marianne" w:cs="Calibri"/>
          <w:color w:val="000000"/>
        </w:rPr>
        <w:t>jours.hommes</w:t>
      </w:r>
      <w:proofErr w:type="spellEnd"/>
      <w:r>
        <w:rPr>
          <w:rFonts w:ascii="Marianne" w:hAnsi="Marianne" w:cs="Calibri"/>
          <w:color w:val="000000"/>
        </w:rPr>
        <w:t>, compétences et solutions)</w:t>
      </w:r>
      <w:r>
        <w:rPr>
          <w:rFonts w:ascii="Marianne" w:hAnsi="Marianne" w:cs="Calibri"/>
          <w:color w:val="000000"/>
        </w:rPr>
        <w:br/>
      </w: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le soumissionnaire doit utiliser le tableau présenté au chapitre précédent pour détailler les charges relatives aux activités de la prestation.</w:t>
      </w:r>
      <w:r>
        <w:rPr>
          <w:rFonts w:ascii="Marianne" w:hAnsi="Marianne" w:cs="Calibri"/>
          <w:color w:val="000000"/>
        </w:rPr>
        <w:br/>
        <w:t>A.4 - Livrables</w:t>
      </w:r>
      <w:r>
        <w:rPr>
          <w:rFonts w:ascii="Marianne" w:hAnsi="Marianne" w:cs="Calibri"/>
          <w:color w:val="000000"/>
        </w:rPr>
        <w:br/>
        <w:t>A.5 - Dispositifs d’amélioration continue</w:t>
      </w:r>
    </w:p>
    <w:p w:rsidR="00AC7262" w:rsidRDefault="00AC7262" w:rsidP="00AC7262">
      <w:pPr>
        <w:keepNext/>
        <w:keepLines/>
        <w:ind w:left="426"/>
        <w:rPr>
          <w:rFonts w:ascii="Marianne" w:hAnsi="Marianne" w:cs="Calibri"/>
          <w:color w:val="000000"/>
        </w:rPr>
      </w:pPr>
    </w:p>
    <w:p w:rsidR="00AC7262" w:rsidRDefault="00AC7262" w:rsidP="0095083B">
      <w:pPr>
        <w:keepNext/>
        <w:keepLines/>
        <w:rPr>
          <w:rFonts w:ascii="Marianne" w:hAnsi="Marianne" w:cs="Calibri"/>
          <w:b/>
          <w:color w:val="000000"/>
        </w:rPr>
      </w:pPr>
      <w:r>
        <w:rPr>
          <w:rFonts w:ascii="Marianne" w:hAnsi="Marianne" w:cs="Calibri"/>
          <w:b/>
          <w:color w:val="000000"/>
        </w:rPr>
        <w:t>B – Plan de continuité d’activité</w:t>
      </w:r>
    </w:p>
    <w:p w:rsidR="00AC7262" w:rsidRDefault="00AC7262" w:rsidP="0095083B">
      <w:pPr>
        <w:keepNext/>
        <w:keepLines/>
        <w:ind w:left="426"/>
        <w:rPr>
          <w:rFonts w:ascii="Marianne" w:hAnsi="Marianne" w:cs="Calibri"/>
          <w:i/>
          <w:color w:val="000000"/>
          <w:sz w:val="20"/>
          <w:szCs w:val="20"/>
        </w:rPr>
      </w:pPr>
      <w:r>
        <w:rPr>
          <w:rFonts w:ascii="Marianne" w:hAnsi="Marianne" w:cs="Calibri"/>
          <w:color w:val="000000"/>
        </w:rPr>
        <w:t>B.1 - Organisation, coordination et acteurs clés</w:t>
      </w:r>
      <w:r>
        <w:rPr>
          <w:rFonts w:ascii="Marianne" w:hAnsi="Marianne" w:cs="Calibri"/>
          <w:color w:val="000000"/>
        </w:rPr>
        <w:br/>
        <w:t>B.2 – Méthodes</w:t>
      </w:r>
      <w:r>
        <w:rPr>
          <w:rFonts w:ascii="Marianne" w:hAnsi="Marianne" w:cs="Calibri"/>
          <w:color w:val="000000"/>
        </w:rPr>
        <w:br/>
      </w: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L’ANTAI portera une attention particulière sur</w:t>
      </w:r>
      <w:r>
        <w:rPr>
          <w:rFonts w:cs="Calibri"/>
          <w:i/>
          <w:color w:val="000000"/>
          <w:sz w:val="20"/>
          <w:szCs w:val="20"/>
        </w:rPr>
        <w:t> </w:t>
      </w:r>
      <w:r>
        <w:rPr>
          <w:rFonts w:ascii="Marianne" w:hAnsi="Marianne" w:cs="Calibri"/>
          <w:i/>
          <w:color w:val="000000"/>
          <w:sz w:val="20"/>
          <w:szCs w:val="20"/>
        </w:rPr>
        <w:t xml:space="preserve">: </w:t>
      </w:r>
    </w:p>
    <w:p w:rsidR="00AC7262" w:rsidRDefault="00AC7262" w:rsidP="0095083B">
      <w:pPr>
        <w:pStyle w:val="Paragraphedeliste"/>
        <w:keepNext/>
        <w:keepLines/>
        <w:numPr>
          <w:ilvl w:val="0"/>
          <w:numId w:val="9"/>
        </w:numPr>
        <w:spacing w:before="60" w:after="60"/>
        <w:contextualSpacing/>
        <w:rPr>
          <w:rFonts w:ascii="Marianne" w:hAnsi="Marianne" w:cs="Calibri"/>
          <w:i/>
          <w:color w:val="000000"/>
          <w:sz w:val="20"/>
          <w:szCs w:val="20"/>
        </w:rPr>
      </w:pPr>
      <w:r>
        <w:rPr>
          <w:rFonts w:ascii="Marianne" w:hAnsi="Marianne" w:cs="Calibri"/>
          <w:i/>
          <w:color w:val="000000"/>
          <w:sz w:val="20"/>
          <w:szCs w:val="20"/>
        </w:rPr>
        <w:t>La stratégie d’alignement au PCA de l’ANTAI</w:t>
      </w:r>
      <w:r>
        <w:rPr>
          <w:rFonts w:cs="Calibri"/>
          <w:i/>
          <w:color w:val="000000"/>
          <w:sz w:val="20"/>
          <w:szCs w:val="20"/>
        </w:rPr>
        <w:t> </w:t>
      </w:r>
      <w:r>
        <w:rPr>
          <w:rFonts w:ascii="Marianne" w:hAnsi="Marianne" w:cs="Calibri"/>
          <w:i/>
          <w:color w:val="000000"/>
          <w:sz w:val="20"/>
          <w:szCs w:val="20"/>
        </w:rPr>
        <w:t>et la performance du dispositif de continuité d’activité</w:t>
      </w:r>
      <w:r w:rsidR="008027C0">
        <w:rPr>
          <w:rFonts w:ascii="Calibri" w:hAnsi="Calibri" w:cs="Calibri"/>
          <w:i/>
          <w:color w:val="000000"/>
          <w:sz w:val="20"/>
          <w:szCs w:val="20"/>
        </w:rPr>
        <w:t> </w:t>
      </w:r>
      <w:r w:rsidR="008027C0">
        <w:rPr>
          <w:rFonts w:ascii="Marianne" w:hAnsi="Marianne" w:cs="Calibri"/>
          <w:i/>
          <w:color w:val="000000"/>
          <w:sz w:val="20"/>
          <w:szCs w:val="20"/>
        </w:rPr>
        <w:t>;</w:t>
      </w:r>
    </w:p>
    <w:p w:rsidR="00AC7262" w:rsidRDefault="00AC7262" w:rsidP="0095083B">
      <w:pPr>
        <w:pStyle w:val="Paragraphedeliste"/>
        <w:keepNext/>
        <w:keepLines/>
        <w:numPr>
          <w:ilvl w:val="0"/>
          <w:numId w:val="9"/>
        </w:numPr>
        <w:spacing w:before="60" w:after="60"/>
        <w:contextualSpacing/>
        <w:rPr>
          <w:rFonts w:ascii="Marianne" w:eastAsia="Times New Roman" w:hAnsi="Marianne" w:cs="Arial"/>
          <w:i/>
        </w:rPr>
      </w:pPr>
      <w:r>
        <w:rPr>
          <w:rFonts w:ascii="Marianne" w:hAnsi="Marianne" w:cs="Calibri"/>
          <w:i/>
          <w:color w:val="000000"/>
          <w:sz w:val="20"/>
          <w:szCs w:val="20"/>
        </w:rPr>
        <w:lastRenderedPageBreak/>
        <w:t>La méthode de conduite des exercices de gestion de crise</w:t>
      </w:r>
      <w:r>
        <w:rPr>
          <w:rFonts w:ascii="Marianne" w:eastAsia="Times New Roman" w:hAnsi="Marianne" w:cs="Arial"/>
          <w:i/>
        </w:rPr>
        <w:t>.</w:t>
      </w:r>
    </w:p>
    <w:p w:rsidR="00AC7262" w:rsidRDefault="00AC7262" w:rsidP="00AC7262">
      <w:pPr>
        <w:keepNext/>
        <w:keepLines/>
        <w:ind w:left="426"/>
        <w:rPr>
          <w:rFonts w:ascii="Marianne" w:hAnsi="Marianne" w:cs="Calibri"/>
          <w:color w:val="000000"/>
        </w:rPr>
      </w:pPr>
      <w:r>
        <w:rPr>
          <w:rFonts w:ascii="Marianne" w:hAnsi="Marianne" w:cs="Calibri"/>
          <w:color w:val="000000"/>
        </w:rPr>
        <w:br/>
        <w:t xml:space="preserve">B.3 - Moyens et charges (ETP, charges en </w:t>
      </w:r>
      <w:proofErr w:type="spellStart"/>
      <w:r>
        <w:rPr>
          <w:rFonts w:ascii="Marianne" w:hAnsi="Marianne" w:cs="Calibri"/>
          <w:color w:val="000000"/>
        </w:rPr>
        <w:t>jours.hommes</w:t>
      </w:r>
      <w:proofErr w:type="spellEnd"/>
      <w:r>
        <w:rPr>
          <w:rFonts w:ascii="Marianne" w:hAnsi="Marianne" w:cs="Calibri"/>
          <w:color w:val="000000"/>
        </w:rPr>
        <w:t>, compétences et solutions)</w:t>
      </w:r>
      <w:r>
        <w:rPr>
          <w:rFonts w:ascii="Marianne" w:hAnsi="Marianne" w:cs="Calibri"/>
          <w:color w:val="000000"/>
        </w:rPr>
        <w:br/>
      </w: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le soumissionnaire doit utiliser le tableau présenté au chapitre précédent pour détailler les charges relatives aux activités de la prestation.</w:t>
      </w:r>
      <w:r>
        <w:rPr>
          <w:rFonts w:ascii="Marianne" w:hAnsi="Marianne" w:cs="Calibri"/>
          <w:color w:val="000000"/>
        </w:rPr>
        <w:br/>
        <w:t>B.4 - Livrables</w:t>
      </w:r>
      <w:r>
        <w:rPr>
          <w:rFonts w:ascii="Marianne" w:hAnsi="Marianne" w:cs="Calibri"/>
          <w:color w:val="000000"/>
        </w:rPr>
        <w:br/>
        <w:t>B.5 - Dispositifs d’amélioration continue</w:t>
      </w:r>
    </w:p>
    <w:p w:rsidR="00AC7262" w:rsidRDefault="00AC7262" w:rsidP="00AC7262">
      <w:pPr>
        <w:keepNext/>
        <w:keepLines/>
        <w:spacing w:before="60" w:after="60"/>
        <w:jc w:val="both"/>
        <w:rPr>
          <w:rFonts w:ascii="Marianne" w:eastAsia="Times New Roman" w:hAnsi="Marianne" w:cs="Arial"/>
          <w:bCs/>
          <w:szCs w:val="20"/>
          <w:lang w:eastAsia="fr-FR"/>
        </w:rPr>
      </w:pPr>
    </w:p>
    <w:p w:rsidR="00AC7262" w:rsidRDefault="008027C0" w:rsidP="00AC7262">
      <w:pPr>
        <w:spacing w:before="60" w:after="60"/>
        <w:rPr>
          <w:rFonts w:ascii="Marianne" w:hAnsi="Marianne" w:cs="Calibri"/>
          <w:b/>
          <w:color w:val="000000"/>
        </w:rPr>
      </w:pPr>
      <w:r>
        <w:rPr>
          <w:rFonts w:ascii="Marianne" w:eastAsia="Times New Roman" w:hAnsi="Marianne" w:cs="Arial"/>
          <w:b/>
          <w:bCs/>
          <w:sz w:val="24"/>
          <w:szCs w:val="24"/>
          <w:lang w:eastAsia="fr-FR"/>
        </w:rPr>
        <w:t>V</w:t>
      </w:r>
      <w:r w:rsidR="00AC7262">
        <w:rPr>
          <w:rFonts w:ascii="Marianne" w:eastAsia="Times New Roman" w:hAnsi="Marianne" w:cs="Arial"/>
          <w:b/>
          <w:bCs/>
          <w:sz w:val="24"/>
          <w:szCs w:val="24"/>
          <w:lang w:eastAsia="fr-FR"/>
        </w:rPr>
        <w:t xml:space="preserve"> – Réalisation des études et opportunités disruptives d’amélioration</w:t>
      </w:r>
    </w:p>
    <w:p w:rsidR="00AC7262" w:rsidRDefault="00AC7262" w:rsidP="00AC7262">
      <w:pPr>
        <w:spacing w:before="60" w:after="60"/>
        <w:jc w:val="both"/>
        <w:rPr>
          <w:rFonts w:ascii="Marianne" w:eastAsia="Times New Roman" w:hAnsi="Marianne" w:cs="Arial"/>
          <w:lang w:eastAsia="fr-FR"/>
        </w:rPr>
      </w:pPr>
      <w:r>
        <w:rPr>
          <w:rFonts w:ascii="Marianne" w:eastAsia="Times New Roman" w:hAnsi="Marianne" w:cs="Arial"/>
          <w:lang w:eastAsia="fr-FR"/>
        </w:rPr>
        <w:t xml:space="preserve">Le soumissionnaire détaille dans son offre les processus et les méthodes qu’il envisage de mettre en œuvre pour assurer le respect des objectifs qualitatifs, quantitatifs et temporels du marché. </w:t>
      </w:r>
    </w:p>
    <w:p w:rsidR="00AC7262" w:rsidRDefault="00AC7262" w:rsidP="00AC7262">
      <w:pPr>
        <w:spacing w:before="60" w:after="60"/>
        <w:jc w:val="both"/>
        <w:rPr>
          <w:rFonts w:ascii="Marianne" w:eastAsia="Times New Roman" w:hAnsi="Marianne" w:cs="Arial"/>
          <w:lang w:eastAsia="fr-FR"/>
        </w:rPr>
      </w:pPr>
      <w:r>
        <w:rPr>
          <w:rFonts w:ascii="Marianne" w:eastAsia="Times New Roman" w:hAnsi="Marianne" w:cs="Arial"/>
          <w:lang w:eastAsia="fr-FR"/>
        </w:rPr>
        <w:t>Il détaille les méthodes et moyens qu’il met en œuvre pour réaliser les activités relatives à la prestation de réalisation des études (cf. chapitre 3.11 du CCTP) et propose éventuellement des opportunités disruptives d’amélioration des processus et solutions relatifs au périmètre du présent marché.</w:t>
      </w:r>
    </w:p>
    <w:p w:rsidR="00AC7262" w:rsidRDefault="00AC7262" w:rsidP="00AC7262">
      <w:pPr>
        <w:spacing w:before="60" w:after="60"/>
        <w:jc w:val="both"/>
        <w:rPr>
          <w:rFonts w:ascii="Marianne" w:eastAsia="Times New Roman" w:hAnsi="Marianne" w:cs="Arial"/>
          <w:lang w:eastAsia="fr-FR"/>
        </w:rPr>
      </w:pPr>
    </w:p>
    <w:p w:rsidR="00AC7262" w:rsidRDefault="00AC7262" w:rsidP="00AC7262">
      <w:pPr>
        <w:keepNext/>
        <w:keepLines/>
        <w:rPr>
          <w:rFonts w:ascii="Marianne" w:hAnsi="Marianne" w:cs="Calibri"/>
          <w:b/>
          <w:color w:val="000000"/>
        </w:rPr>
      </w:pPr>
      <w:r>
        <w:rPr>
          <w:rFonts w:ascii="Marianne" w:hAnsi="Marianne" w:cs="Calibri"/>
          <w:b/>
          <w:color w:val="000000"/>
        </w:rPr>
        <w:t>A -  Études</w:t>
      </w:r>
    </w:p>
    <w:p w:rsidR="00AC7262" w:rsidRDefault="00AC7262" w:rsidP="00AC7262">
      <w:pPr>
        <w:keepNext/>
        <w:keepLines/>
        <w:ind w:left="426"/>
        <w:rPr>
          <w:rFonts w:ascii="Marianne" w:hAnsi="Marianne" w:cs="Calibri"/>
          <w:i/>
          <w:color w:val="000000"/>
          <w:sz w:val="20"/>
          <w:szCs w:val="20"/>
        </w:rPr>
      </w:pPr>
      <w:r>
        <w:rPr>
          <w:rFonts w:ascii="Marianne" w:hAnsi="Marianne" w:cs="Calibri"/>
          <w:color w:val="000000"/>
        </w:rPr>
        <w:t>A.1 - Organisation et acteurs clés</w:t>
      </w:r>
      <w:r>
        <w:rPr>
          <w:rFonts w:ascii="Marianne" w:hAnsi="Marianne" w:cs="Calibri"/>
          <w:color w:val="000000"/>
        </w:rPr>
        <w:br/>
        <w:t xml:space="preserve">A.2 - </w:t>
      </w:r>
      <w:r w:rsidR="008027C0">
        <w:rPr>
          <w:rFonts w:ascii="Marianne" w:hAnsi="Marianne" w:cs="Calibri"/>
          <w:color w:val="000000"/>
        </w:rPr>
        <w:t>Prise en compte du besoin ANTAI</w:t>
      </w:r>
      <w:r>
        <w:rPr>
          <w:rFonts w:ascii="Marianne" w:hAnsi="Marianne" w:cs="Calibri"/>
          <w:color w:val="000000"/>
        </w:rPr>
        <w:br/>
        <w:t>A.3 - Méthodes de réalisation des études</w:t>
      </w:r>
      <w:r>
        <w:rPr>
          <w:rFonts w:ascii="Marianne" w:hAnsi="Marianne" w:cs="Calibri"/>
          <w:color w:val="000000"/>
        </w:rPr>
        <w:br/>
      </w:r>
      <w:r>
        <w:rPr>
          <w:rFonts w:ascii="Marianne" w:hAnsi="Marianne" w:cs="Calibri"/>
          <w:i/>
          <w:color w:val="000000"/>
          <w:sz w:val="20"/>
          <w:szCs w:val="20"/>
        </w:rPr>
        <w:t>Note</w:t>
      </w:r>
      <w:r>
        <w:rPr>
          <w:rFonts w:cs="Calibri"/>
          <w:i/>
          <w:color w:val="000000"/>
          <w:sz w:val="20"/>
          <w:szCs w:val="20"/>
        </w:rPr>
        <w:t> </w:t>
      </w:r>
      <w:r>
        <w:rPr>
          <w:rFonts w:ascii="Marianne" w:hAnsi="Marianne" w:cs="Calibri"/>
          <w:i/>
          <w:color w:val="000000"/>
          <w:sz w:val="20"/>
          <w:szCs w:val="20"/>
        </w:rPr>
        <w:t>: ce point devra notamment distinguer les différents types d’études indiqués au sein du CCTP. L’ANTAI portera une attention particulière sur</w:t>
      </w:r>
      <w:r>
        <w:rPr>
          <w:rFonts w:cs="Calibri"/>
          <w:i/>
          <w:color w:val="000000"/>
          <w:sz w:val="20"/>
          <w:szCs w:val="20"/>
        </w:rPr>
        <w:t> </w:t>
      </w:r>
      <w:r>
        <w:rPr>
          <w:rFonts w:ascii="Marianne" w:hAnsi="Marianne" w:cs="Calibri"/>
          <w:i/>
          <w:color w:val="000000"/>
          <w:sz w:val="20"/>
          <w:szCs w:val="20"/>
        </w:rPr>
        <w:t>:</w:t>
      </w:r>
    </w:p>
    <w:p w:rsidR="00AC7262" w:rsidRDefault="00AC7262" w:rsidP="00AC7262">
      <w:pPr>
        <w:pStyle w:val="Paragraphedeliste"/>
        <w:keepNext/>
        <w:keepLines/>
        <w:numPr>
          <w:ilvl w:val="0"/>
          <w:numId w:val="9"/>
        </w:numPr>
        <w:spacing w:before="60" w:after="60"/>
        <w:contextualSpacing/>
        <w:rPr>
          <w:rFonts w:ascii="Marianne" w:hAnsi="Marianne" w:cs="Calibri"/>
          <w:bCs/>
          <w:i/>
          <w:color w:val="000000"/>
          <w:sz w:val="20"/>
          <w:szCs w:val="20"/>
        </w:rPr>
      </w:pPr>
      <w:proofErr w:type="gramStart"/>
      <w:r>
        <w:rPr>
          <w:rFonts w:ascii="Marianne" w:hAnsi="Marianne" w:cs="Calibri"/>
          <w:i/>
          <w:iCs/>
          <w:color w:val="000000"/>
          <w:sz w:val="20"/>
          <w:szCs w:val="20"/>
        </w:rPr>
        <w:t>la</w:t>
      </w:r>
      <w:proofErr w:type="gramEnd"/>
      <w:r>
        <w:rPr>
          <w:rFonts w:ascii="Marianne" w:hAnsi="Marianne" w:cs="Calibri"/>
          <w:i/>
          <w:iCs/>
          <w:color w:val="000000"/>
          <w:sz w:val="20"/>
          <w:szCs w:val="20"/>
        </w:rPr>
        <w:t xml:space="preserve"> performance de la stratégie proposée pour conduire et réaliser les différents types d’études (technico-fonctionnelle, décisionnelle et à caractère innovant) commandées par l’ANTAI potentiellement en dehors du calendrier et des contraintes associées à la réalisation des programmes de maintenance applicative agile (via les incréments de programmes)</w:t>
      </w:r>
      <w:r>
        <w:rPr>
          <w:rFonts w:ascii="Calibri" w:hAnsi="Calibri" w:cs="Calibri"/>
          <w:i/>
          <w:iCs/>
          <w:color w:val="000000"/>
          <w:sz w:val="20"/>
          <w:szCs w:val="20"/>
        </w:rPr>
        <w:t> </w:t>
      </w:r>
      <w:r>
        <w:rPr>
          <w:rFonts w:ascii="Marianne" w:hAnsi="Marianne" w:cs="Calibri"/>
          <w:i/>
          <w:iCs/>
          <w:color w:val="000000"/>
          <w:sz w:val="20"/>
          <w:szCs w:val="20"/>
        </w:rPr>
        <w:t>;</w:t>
      </w:r>
    </w:p>
    <w:p w:rsidR="00AC7262" w:rsidRPr="00DD5D5E" w:rsidRDefault="00AC7262" w:rsidP="00AC7262">
      <w:pPr>
        <w:pStyle w:val="Paragraphedeliste"/>
        <w:keepNext/>
        <w:keepLines/>
        <w:numPr>
          <w:ilvl w:val="0"/>
          <w:numId w:val="9"/>
        </w:numPr>
        <w:spacing w:before="60" w:after="60"/>
        <w:contextualSpacing/>
        <w:rPr>
          <w:rFonts w:ascii="Marianne" w:hAnsi="Marianne" w:cs="Calibri"/>
          <w:bCs/>
          <w:i/>
          <w:color w:val="000000"/>
          <w:sz w:val="20"/>
          <w:szCs w:val="20"/>
        </w:rPr>
      </w:pPr>
      <w:proofErr w:type="gramStart"/>
      <w:r>
        <w:rPr>
          <w:rFonts w:ascii="Marianne" w:hAnsi="Marianne" w:cs="Calibri"/>
          <w:i/>
          <w:iCs/>
          <w:color w:val="000000"/>
          <w:sz w:val="20"/>
          <w:szCs w:val="20"/>
        </w:rPr>
        <w:t>la</w:t>
      </w:r>
      <w:proofErr w:type="gramEnd"/>
      <w:r>
        <w:rPr>
          <w:rFonts w:ascii="Marianne" w:hAnsi="Marianne" w:cs="Calibri"/>
          <w:i/>
          <w:iCs/>
          <w:color w:val="000000"/>
          <w:sz w:val="20"/>
          <w:szCs w:val="20"/>
        </w:rPr>
        <w:t xml:space="preserve"> capacité du soumissionnaire à fournir des expertises, notamment pour le traitement des études à caractère innovant.</w:t>
      </w:r>
    </w:p>
    <w:p w:rsidR="00AC7262" w:rsidRDefault="008027C0" w:rsidP="00AC7262">
      <w:pPr>
        <w:keepNext/>
        <w:keepLines/>
        <w:spacing w:before="60" w:after="60"/>
        <w:ind w:left="426"/>
        <w:contextualSpacing/>
        <w:rPr>
          <w:rFonts w:ascii="Marianne" w:hAnsi="Marianne" w:cs="Calibri"/>
          <w:color w:val="000000"/>
        </w:rPr>
      </w:pPr>
      <w:r>
        <w:rPr>
          <w:rFonts w:ascii="Marianne" w:hAnsi="Marianne" w:cs="Calibri"/>
          <w:color w:val="000000"/>
        </w:rPr>
        <w:t>A.4</w:t>
      </w:r>
      <w:r w:rsidR="00AC7262">
        <w:rPr>
          <w:rFonts w:ascii="Marianne" w:hAnsi="Marianne" w:cs="Calibri"/>
          <w:color w:val="000000"/>
        </w:rPr>
        <w:t xml:space="preserve"> – Méthode d’évaluation des charges </w:t>
      </w:r>
      <w:r w:rsidR="00AC7262">
        <w:rPr>
          <w:rFonts w:ascii="Marianne" w:hAnsi="Marianne" w:cs="Calibri"/>
          <w:color w:val="000000"/>
        </w:rPr>
        <w:br/>
        <w:t xml:space="preserve">A.5 - Moyens et charges (ETP, charges en </w:t>
      </w:r>
      <w:proofErr w:type="spellStart"/>
      <w:r w:rsidR="00AC7262">
        <w:rPr>
          <w:rFonts w:ascii="Marianne" w:hAnsi="Marianne" w:cs="Calibri"/>
          <w:color w:val="000000"/>
        </w:rPr>
        <w:t>jours.hommes</w:t>
      </w:r>
      <w:proofErr w:type="spellEnd"/>
      <w:r w:rsidR="00AC7262">
        <w:rPr>
          <w:rFonts w:ascii="Marianne" w:hAnsi="Marianne" w:cs="Calibri"/>
          <w:color w:val="000000"/>
        </w:rPr>
        <w:t>, compétences)</w:t>
      </w:r>
      <w:r w:rsidR="00AC7262">
        <w:rPr>
          <w:rFonts w:ascii="Marianne" w:hAnsi="Marianne" w:cs="Calibri"/>
          <w:color w:val="000000"/>
        </w:rPr>
        <w:br/>
      </w:r>
      <w:r w:rsidR="00AC7262">
        <w:rPr>
          <w:rFonts w:ascii="Marianne" w:hAnsi="Marianne" w:cs="Calibri"/>
          <w:i/>
          <w:color w:val="000000"/>
          <w:sz w:val="20"/>
          <w:szCs w:val="20"/>
        </w:rPr>
        <w:t>Note</w:t>
      </w:r>
      <w:r w:rsidR="00AC7262">
        <w:rPr>
          <w:rFonts w:cs="Calibri"/>
          <w:i/>
          <w:color w:val="000000"/>
          <w:sz w:val="20"/>
          <w:szCs w:val="20"/>
        </w:rPr>
        <w:t> </w:t>
      </w:r>
      <w:r w:rsidR="00AC7262">
        <w:rPr>
          <w:rFonts w:ascii="Marianne" w:hAnsi="Marianne" w:cs="Calibri"/>
          <w:i/>
          <w:color w:val="000000"/>
          <w:sz w:val="20"/>
          <w:szCs w:val="20"/>
        </w:rPr>
        <w:t>: le soumissionnaire doit reprendre le tableau présenté au sein de l’onglet «</w:t>
      </w:r>
      <w:r w:rsidR="00AC7262">
        <w:rPr>
          <w:rFonts w:cs="Calibri"/>
          <w:i/>
          <w:color w:val="000000"/>
          <w:sz w:val="20"/>
          <w:szCs w:val="20"/>
        </w:rPr>
        <w:t> </w:t>
      </w:r>
      <w:proofErr w:type="spellStart"/>
      <w:r w:rsidR="00AC7262">
        <w:rPr>
          <w:rFonts w:ascii="Marianne" w:hAnsi="Marianne" w:cs="Calibri"/>
          <w:i/>
          <w:color w:val="000000"/>
          <w:sz w:val="20"/>
          <w:szCs w:val="20"/>
        </w:rPr>
        <w:t>Valo</w:t>
      </w:r>
      <w:proofErr w:type="spellEnd"/>
      <w:r w:rsidR="00AC7262">
        <w:rPr>
          <w:rFonts w:ascii="Marianne" w:hAnsi="Marianne" w:cs="Calibri"/>
          <w:i/>
          <w:color w:val="000000"/>
          <w:sz w:val="20"/>
          <w:szCs w:val="20"/>
        </w:rPr>
        <w:t>. Etudes et TMA-RD</w:t>
      </w:r>
      <w:r w:rsidR="00AC7262">
        <w:rPr>
          <w:rFonts w:cs="Calibri"/>
          <w:i/>
          <w:color w:val="000000"/>
          <w:sz w:val="20"/>
          <w:szCs w:val="20"/>
        </w:rPr>
        <w:t> </w:t>
      </w:r>
      <w:r w:rsidR="00AC7262">
        <w:rPr>
          <w:rFonts w:ascii="Marianne" w:hAnsi="Marianne" w:cs="Marianne"/>
          <w:i/>
          <w:color w:val="000000"/>
          <w:sz w:val="20"/>
          <w:szCs w:val="20"/>
        </w:rPr>
        <w:t>»</w:t>
      </w:r>
      <w:r w:rsidR="00AC7262">
        <w:rPr>
          <w:rFonts w:ascii="Marianne" w:hAnsi="Marianne" w:cs="Calibri"/>
          <w:i/>
          <w:color w:val="000000"/>
          <w:sz w:val="20"/>
          <w:szCs w:val="20"/>
        </w:rPr>
        <w:t xml:space="preserve"> du  BP-DQE pour détailler son équipe type dédiée à la réalisation des études.</w:t>
      </w:r>
      <w:r w:rsidR="00AC7262">
        <w:rPr>
          <w:rFonts w:ascii="Marianne" w:hAnsi="Marianne" w:cs="Calibri"/>
          <w:color w:val="000000"/>
        </w:rPr>
        <w:br/>
        <w:t>A.6 - Livrables</w:t>
      </w:r>
    </w:p>
    <w:p w:rsidR="00AC7262" w:rsidRDefault="00AC7262" w:rsidP="00AC7262">
      <w:pPr>
        <w:keepNext/>
        <w:keepLines/>
        <w:ind w:left="426"/>
        <w:rPr>
          <w:rFonts w:ascii="Marianne" w:hAnsi="Marianne" w:cs="Calibri"/>
          <w:color w:val="000000"/>
        </w:rPr>
      </w:pPr>
    </w:p>
    <w:p w:rsidR="00AC7262" w:rsidRDefault="00AC7262" w:rsidP="00AC7262">
      <w:pPr>
        <w:keepNext/>
        <w:keepLines/>
        <w:rPr>
          <w:rFonts w:ascii="Marianne" w:hAnsi="Marianne" w:cs="Calibri"/>
          <w:b/>
          <w:color w:val="000000"/>
        </w:rPr>
      </w:pPr>
      <w:r>
        <w:rPr>
          <w:rFonts w:ascii="Marianne" w:hAnsi="Marianne" w:cs="Calibri"/>
          <w:b/>
          <w:color w:val="000000"/>
        </w:rPr>
        <w:t>B – Opportunités disruptives d’amélioration ou d’optimisation</w:t>
      </w:r>
    </w:p>
    <w:p w:rsidR="00AC7262" w:rsidRDefault="00AC7262" w:rsidP="00AC7262">
      <w:pPr>
        <w:jc w:val="both"/>
        <w:rPr>
          <w:rFonts w:ascii="Marianne" w:hAnsi="Marianne"/>
        </w:rPr>
      </w:pPr>
      <w:r>
        <w:rPr>
          <w:rFonts w:ascii="Marianne" w:hAnsi="Marianne"/>
          <w:b/>
          <w:i/>
        </w:rPr>
        <w:t>Nota</w:t>
      </w:r>
      <w:r>
        <w:rPr>
          <w:rFonts w:cs="Calibri"/>
          <w:b/>
          <w:i/>
        </w:rPr>
        <w:t> </w:t>
      </w:r>
      <w:r>
        <w:rPr>
          <w:rFonts w:ascii="Marianne" w:hAnsi="Marianne"/>
          <w:b/>
        </w:rPr>
        <w:t>: Les éléments relatifs à cette section sont notés mais ne constituent en aucun cas un engagement contractuel lié à l'exécution du présent marché. La réalisation de tout ou partie des propositions doit être préalablement validée et commandée par l'ANTAI.</w:t>
      </w:r>
    </w:p>
    <w:p w:rsidR="00AC7262" w:rsidRDefault="00AC7262" w:rsidP="00AC7262">
      <w:pPr>
        <w:keepNext/>
        <w:keepLines/>
        <w:spacing w:before="60" w:after="60"/>
        <w:jc w:val="both"/>
        <w:rPr>
          <w:rFonts w:ascii="Marianne" w:hAnsi="Marianne"/>
        </w:rPr>
      </w:pPr>
      <w:r>
        <w:rPr>
          <w:rFonts w:ascii="Marianne" w:eastAsia="Times New Roman" w:hAnsi="Marianne"/>
          <w:szCs w:val="20"/>
          <w:lang w:eastAsia="fr-FR"/>
        </w:rPr>
        <w:t xml:space="preserve">Le </w:t>
      </w:r>
      <w:r>
        <w:rPr>
          <w:rFonts w:ascii="Marianne" w:hAnsi="Marianne"/>
        </w:rPr>
        <w:t>soumissionnaire indique au sein de cette section les éventuelles propositions alternatives susceptibles</w:t>
      </w:r>
      <w:r>
        <w:rPr>
          <w:rFonts w:cs="Calibri"/>
        </w:rPr>
        <w:t xml:space="preserve"> </w:t>
      </w:r>
      <w:r>
        <w:rPr>
          <w:rFonts w:ascii="Marianne" w:hAnsi="Marianne"/>
        </w:rPr>
        <w:t>d’améliorer</w:t>
      </w:r>
      <w:r>
        <w:rPr>
          <w:rFonts w:cs="Calibri"/>
        </w:rPr>
        <w:t xml:space="preserve"> </w:t>
      </w:r>
      <w:r>
        <w:rPr>
          <w:rFonts w:ascii="Marianne" w:hAnsi="Marianne" w:cs="Calibri"/>
        </w:rPr>
        <w:t xml:space="preserve">ou d’optimiser de manière importante voire disruptive (i.e. au-delà des exigences d’amélioration continue des prestations précisées au sein de la prestation de pilotage du marché) </w:t>
      </w:r>
      <w:r>
        <w:rPr>
          <w:rFonts w:ascii="Marianne" w:hAnsi="Marianne"/>
        </w:rPr>
        <w:t>:</w:t>
      </w:r>
    </w:p>
    <w:p w:rsidR="00AC7262" w:rsidRPr="0017441F" w:rsidRDefault="00AC7262" w:rsidP="00AC7262">
      <w:pPr>
        <w:pStyle w:val="Paragraphedeliste"/>
        <w:numPr>
          <w:ilvl w:val="0"/>
          <w:numId w:val="3"/>
        </w:numPr>
        <w:spacing w:after="200" w:line="276" w:lineRule="auto"/>
        <w:ind w:left="714" w:hanging="357"/>
        <w:contextualSpacing/>
        <w:jc w:val="both"/>
        <w:rPr>
          <w:rFonts w:ascii="Marianne" w:hAnsi="Marianne"/>
          <w:sz w:val="22"/>
          <w:szCs w:val="22"/>
        </w:rPr>
      </w:pPr>
      <w:r w:rsidRPr="0017441F">
        <w:rPr>
          <w:rFonts w:ascii="Marianne" w:hAnsi="Marianne"/>
          <w:sz w:val="22"/>
          <w:szCs w:val="22"/>
        </w:rPr>
        <w:t>Les opérations de reprise et de transfert en fin de marché, notamment pour ce qui concerne l’organisation spatiale des prestations (ex.</w:t>
      </w:r>
      <w:r w:rsidRPr="0017441F">
        <w:rPr>
          <w:rFonts w:ascii="Calibri" w:hAnsi="Calibri" w:cs="Calibri"/>
          <w:sz w:val="22"/>
          <w:szCs w:val="22"/>
        </w:rPr>
        <w:t> </w:t>
      </w:r>
      <w:r w:rsidRPr="0017441F">
        <w:rPr>
          <w:rFonts w:ascii="Marianne" w:hAnsi="Marianne"/>
          <w:sz w:val="22"/>
          <w:szCs w:val="22"/>
        </w:rPr>
        <w:t xml:space="preserve">: utilisation des locaux du soumissionnaire…) </w:t>
      </w:r>
      <w:r w:rsidRPr="0017441F">
        <w:rPr>
          <w:rFonts w:ascii="Marianne" w:hAnsi="Marianne" w:cs="Marianne"/>
          <w:sz w:val="22"/>
          <w:szCs w:val="22"/>
        </w:rPr>
        <w:t>;</w:t>
      </w:r>
    </w:p>
    <w:p w:rsidR="00AC7262" w:rsidRPr="0017441F" w:rsidRDefault="00AC7262" w:rsidP="00AC7262">
      <w:pPr>
        <w:pStyle w:val="Paragraphedeliste"/>
        <w:numPr>
          <w:ilvl w:val="0"/>
          <w:numId w:val="3"/>
        </w:numPr>
        <w:spacing w:after="200" w:line="276" w:lineRule="auto"/>
        <w:ind w:left="714" w:hanging="357"/>
        <w:contextualSpacing/>
        <w:jc w:val="both"/>
        <w:rPr>
          <w:rFonts w:ascii="Marianne" w:hAnsi="Marianne"/>
          <w:sz w:val="22"/>
          <w:szCs w:val="22"/>
        </w:rPr>
      </w:pPr>
      <w:r w:rsidRPr="0017441F">
        <w:rPr>
          <w:rFonts w:ascii="Marianne" w:hAnsi="Marianne"/>
          <w:sz w:val="22"/>
          <w:szCs w:val="22"/>
        </w:rPr>
        <w:t xml:space="preserve">L’efficacité des processus de production et les solutions techniques relatifs aux prestations </w:t>
      </w:r>
      <w:r w:rsidRPr="0017441F">
        <w:rPr>
          <w:rFonts w:ascii="Marianne" w:eastAsia="Times New Roman" w:hAnsi="Marianne" w:cs="Arial"/>
          <w:sz w:val="22"/>
          <w:szCs w:val="22"/>
        </w:rPr>
        <w:t>ERA, TRC, AIR et TMA</w:t>
      </w:r>
      <w:r w:rsidRPr="0017441F">
        <w:rPr>
          <w:rFonts w:ascii="Marianne" w:eastAsia="Times New Roman" w:hAnsi="Marianne" w:cs="Calibri"/>
          <w:sz w:val="22"/>
          <w:szCs w:val="22"/>
        </w:rPr>
        <w:t>.</w:t>
      </w:r>
    </w:p>
    <w:p w:rsidR="00AC7262" w:rsidRPr="0017441F" w:rsidRDefault="00AC7262" w:rsidP="00AC7262">
      <w:pPr>
        <w:keepNext/>
        <w:keepLines/>
        <w:jc w:val="both"/>
        <w:rPr>
          <w:rFonts w:ascii="Marianne" w:hAnsi="Marianne"/>
        </w:rPr>
      </w:pPr>
      <w:r w:rsidRPr="0017441F">
        <w:rPr>
          <w:rFonts w:ascii="Marianne" w:hAnsi="Marianne"/>
        </w:rPr>
        <w:lastRenderedPageBreak/>
        <w:t>Exemples</w:t>
      </w:r>
      <w:r w:rsidRPr="0017441F">
        <w:rPr>
          <w:rFonts w:cs="Calibri"/>
        </w:rPr>
        <w:t> </w:t>
      </w:r>
      <w:r w:rsidRPr="0017441F">
        <w:rPr>
          <w:rFonts w:ascii="Marianne" w:hAnsi="Marianne" w:cs="Calibri"/>
        </w:rPr>
        <w:t xml:space="preserve">de thèmes pouvant être proposés </w:t>
      </w:r>
      <w:r w:rsidRPr="0017441F">
        <w:rPr>
          <w:rFonts w:ascii="Marianne" w:hAnsi="Marianne" w:cs="Calibri"/>
          <w:u w:val="single"/>
        </w:rPr>
        <w:t>en lien direct avec le périmètre du présent marché</w:t>
      </w:r>
      <w:r w:rsidRPr="0017441F">
        <w:rPr>
          <w:rFonts w:ascii="Marianne" w:hAnsi="Marianne" w:cs="Calibri"/>
        </w:rPr>
        <w:t xml:space="preserve"> </w:t>
      </w:r>
      <w:r w:rsidRPr="0017441F">
        <w:rPr>
          <w:rFonts w:ascii="Marianne" w:hAnsi="Marianne"/>
        </w:rPr>
        <w:t xml:space="preserve">: </w:t>
      </w:r>
    </w:p>
    <w:p w:rsidR="00AC7262" w:rsidRPr="0017441F" w:rsidRDefault="00AC7262" w:rsidP="00AC7262">
      <w:pPr>
        <w:pStyle w:val="Paragraphedeliste"/>
        <w:numPr>
          <w:ilvl w:val="0"/>
          <w:numId w:val="2"/>
        </w:numPr>
        <w:spacing w:after="200" w:line="276" w:lineRule="auto"/>
        <w:ind w:left="714" w:hanging="357"/>
        <w:contextualSpacing/>
        <w:jc w:val="both"/>
        <w:rPr>
          <w:rFonts w:ascii="Marianne" w:hAnsi="Marianne"/>
          <w:sz w:val="22"/>
          <w:szCs w:val="22"/>
        </w:rPr>
      </w:pPr>
      <w:r w:rsidRPr="0017441F">
        <w:rPr>
          <w:rFonts w:ascii="Marianne" w:hAnsi="Marianne"/>
          <w:sz w:val="22"/>
          <w:szCs w:val="22"/>
        </w:rPr>
        <w:t>Modification de processus organisationnels ou fonctionnels</w:t>
      </w:r>
      <w:r w:rsidRPr="0017441F">
        <w:rPr>
          <w:rFonts w:ascii="Calibri" w:hAnsi="Calibri" w:cs="Calibri"/>
          <w:sz w:val="22"/>
          <w:szCs w:val="22"/>
        </w:rPr>
        <w:t> </w:t>
      </w:r>
      <w:r w:rsidRPr="0017441F">
        <w:rPr>
          <w:rFonts w:ascii="Marianne" w:hAnsi="Marianne"/>
          <w:sz w:val="22"/>
          <w:szCs w:val="22"/>
        </w:rPr>
        <w:t>;</w:t>
      </w:r>
    </w:p>
    <w:p w:rsidR="00AC7262" w:rsidRPr="0017441F" w:rsidRDefault="00AC7262" w:rsidP="00AC7262">
      <w:pPr>
        <w:pStyle w:val="Paragraphedeliste"/>
        <w:numPr>
          <w:ilvl w:val="0"/>
          <w:numId w:val="2"/>
        </w:numPr>
        <w:spacing w:after="200" w:line="276" w:lineRule="auto"/>
        <w:ind w:left="714" w:hanging="357"/>
        <w:contextualSpacing/>
        <w:jc w:val="both"/>
        <w:rPr>
          <w:rFonts w:ascii="Marianne" w:hAnsi="Marianne"/>
          <w:sz w:val="22"/>
          <w:szCs w:val="22"/>
        </w:rPr>
      </w:pPr>
      <w:r w:rsidRPr="0017441F">
        <w:rPr>
          <w:rFonts w:ascii="Marianne" w:hAnsi="Marianne"/>
          <w:sz w:val="22"/>
          <w:szCs w:val="22"/>
        </w:rPr>
        <w:t>Modification des outils et méthodes nécessaires à la production</w:t>
      </w:r>
      <w:r w:rsidRPr="0017441F">
        <w:rPr>
          <w:rFonts w:ascii="Calibri" w:hAnsi="Calibri" w:cs="Calibri"/>
          <w:sz w:val="22"/>
          <w:szCs w:val="22"/>
        </w:rPr>
        <w:t> </w:t>
      </w:r>
      <w:r w:rsidRPr="0017441F">
        <w:rPr>
          <w:rFonts w:ascii="Marianne" w:hAnsi="Marianne"/>
          <w:sz w:val="22"/>
          <w:szCs w:val="22"/>
        </w:rPr>
        <w:t>;</w:t>
      </w:r>
    </w:p>
    <w:p w:rsidR="00AC7262" w:rsidRPr="0017441F" w:rsidRDefault="00AC7262" w:rsidP="00AC7262">
      <w:pPr>
        <w:pStyle w:val="Paragraphedeliste"/>
        <w:numPr>
          <w:ilvl w:val="0"/>
          <w:numId w:val="2"/>
        </w:numPr>
        <w:spacing w:after="200" w:line="276" w:lineRule="auto"/>
        <w:ind w:left="714" w:hanging="357"/>
        <w:contextualSpacing/>
        <w:jc w:val="both"/>
        <w:rPr>
          <w:rFonts w:ascii="Marianne" w:hAnsi="Marianne"/>
          <w:sz w:val="22"/>
          <w:szCs w:val="22"/>
        </w:rPr>
      </w:pPr>
      <w:r w:rsidRPr="0017441F">
        <w:rPr>
          <w:rFonts w:ascii="Marianne" w:hAnsi="Marianne"/>
          <w:sz w:val="22"/>
          <w:szCs w:val="22"/>
        </w:rPr>
        <w:t>Intégration d’innovations techniques</w:t>
      </w:r>
      <w:r w:rsidRPr="0017441F">
        <w:rPr>
          <w:rFonts w:ascii="Calibri" w:hAnsi="Calibri" w:cs="Calibri"/>
          <w:sz w:val="22"/>
          <w:szCs w:val="22"/>
        </w:rPr>
        <w:t> </w:t>
      </w:r>
      <w:r w:rsidRPr="0017441F">
        <w:rPr>
          <w:rFonts w:ascii="Marianne" w:hAnsi="Marianne"/>
          <w:sz w:val="22"/>
          <w:szCs w:val="22"/>
        </w:rPr>
        <w:t>;</w:t>
      </w:r>
    </w:p>
    <w:p w:rsidR="00AC7262" w:rsidRPr="0017441F" w:rsidRDefault="00AC7262" w:rsidP="00AC7262">
      <w:pPr>
        <w:pStyle w:val="Paragraphedeliste"/>
        <w:numPr>
          <w:ilvl w:val="0"/>
          <w:numId w:val="2"/>
        </w:numPr>
        <w:spacing w:after="200" w:line="276" w:lineRule="auto"/>
        <w:ind w:left="714" w:hanging="357"/>
        <w:contextualSpacing/>
        <w:jc w:val="both"/>
        <w:rPr>
          <w:rFonts w:ascii="Marianne" w:hAnsi="Marianne"/>
          <w:sz w:val="22"/>
          <w:szCs w:val="22"/>
        </w:rPr>
      </w:pPr>
      <w:r w:rsidRPr="0017441F">
        <w:rPr>
          <w:rFonts w:ascii="Marianne" w:hAnsi="Marianne"/>
          <w:sz w:val="22"/>
          <w:szCs w:val="22"/>
        </w:rPr>
        <w:t>Intégration d’innovations sur les usages</w:t>
      </w:r>
      <w:r w:rsidRPr="0017441F">
        <w:rPr>
          <w:rFonts w:ascii="Calibri" w:hAnsi="Calibri" w:cs="Calibri"/>
          <w:sz w:val="22"/>
          <w:szCs w:val="22"/>
        </w:rPr>
        <w:t> </w:t>
      </w:r>
      <w:r w:rsidRPr="0017441F">
        <w:rPr>
          <w:rFonts w:ascii="Marianne" w:hAnsi="Marianne"/>
          <w:sz w:val="22"/>
          <w:szCs w:val="22"/>
        </w:rPr>
        <w:t>;</w:t>
      </w:r>
    </w:p>
    <w:p w:rsidR="00AC7262" w:rsidRDefault="00AC7262" w:rsidP="00AC7262">
      <w:pPr>
        <w:pStyle w:val="Paragraphedeliste"/>
        <w:numPr>
          <w:ilvl w:val="0"/>
          <w:numId w:val="2"/>
        </w:numPr>
        <w:spacing w:after="200" w:line="276" w:lineRule="auto"/>
        <w:ind w:left="714" w:hanging="357"/>
        <w:contextualSpacing/>
        <w:jc w:val="both"/>
        <w:rPr>
          <w:rFonts w:ascii="Marianne" w:hAnsi="Marianne"/>
          <w:sz w:val="22"/>
          <w:szCs w:val="22"/>
        </w:rPr>
      </w:pPr>
      <w:r w:rsidRPr="0017441F">
        <w:rPr>
          <w:rFonts w:ascii="Marianne" w:hAnsi="Marianne"/>
          <w:sz w:val="22"/>
          <w:szCs w:val="22"/>
        </w:rPr>
        <w:t>Nouvelle ergonomie</w:t>
      </w:r>
      <w:r w:rsidRPr="0017441F">
        <w:rPr>
          <w:rFonts w:ascii="Calibri" w:hAnsi="Calibri" w:cs="Calibri"/>
          <w:sz w:val="22"/>
          <w:szCs w:val="22"/>
        </w:rPr>
        <w:t> </w:t>
      </w:r>
      <w:r w:rsidRPr="0017441F">
        <w:rPr>
          <w:rFonts w:ascii="Marianne" w:hAnsi="Marianne"/>
          <w:sz w:val="22"/>
          <w:szCs w:val="22"/>
        </w:rPr>
        <w:t>;</w:t>
      </w:r>
    </w:p>
    <w:p w:rsidR="00AC7262" w:rsidRPr="0017441F" w:rsidRDefault="00AC7262" w:rsidP="00AC7262">
      <w:pPr>
        <w:pStyle w:val="Paragraphedeliste"/>
        <w:numPr>
          <w:ilvl w:val="0"/>
          <w:numId w:val="2"/>
        </w:numPr>
        <w:spacing w:after="200" w:line="276" w:lineRule="auto"/>
        <w:ind w:left="714" w:hanging="357"/>
        <w:contextualSpacing/>
        <w:jc w:val="both"/>
        <w:rPr>
          <w:rFonts w:ascii="Marianne" w:hAnsi="Marianne"/>
          <w:sz w:val="22"/>
          <w:szCs w:val="22"/>
        </w:rPr>
      </w:pPr>
      <w:r>
        <w:rPr>
          <w:rFonts w:ascii="Marianne" w:hAnsi="Marianne"/>
          <w:sz w:val="22"/>
          <w:szCs w:val="22"/>
        </w:rPr>
        <w:t>Etc.</w:t>
      </w:r>
    </w:p>
    <w:p w:rsidR="00AC7262" w:rsidRPr="0017441F" w:rsidRDefault="00AC7262" w:rsidP="00AC7262">
      <w:pPr>
        <w:keepNext/>
        <w:keepLines/>
        <w:rPr>
          <w:rFonts w:ascii="Marianne" w:hAnsi="Marianne" w:cs="Calibri"/>
          <w:b/>
          <w:color w:val="000000"/>
        </w:rPr>
      </w:pPr>
    </w:p>
    <w:p w:rsidR="00AC7262" w:rsidRPr="0017441F" w:rsidRDefault="00AC7262" w:rsidP="00AC7262">
      <w:pPr>
        <w:keepNext/>
        <w:keepLines/>
        <w:ind w:left="426"/>
        <w:rPr>
          <w:rFonts w:ascii="Marianne" w:hAnsi="Marianne" w:cs="Calibri"/>
          <w:color w:val="000000"/>
        </w:rPr>
      </w:pPr>
      <w:r w:rsidRPr="0017441F">
        <w:rPr>
          <w:rFonts w:ascii="Marianne" w:hAnsi="Marianne" w:cs="Calibri"/>
          <w:color w:val="000000"/>
        </w:rPr>
        <w:t>B.x.1 - Opportunité x</w:t>
      </w:r>
      <w:r w:rsidRPr="0017441F">
        <w:rPr>
          <w:rFonts w:ascii="Marianne" w:hAnsi="Marianne" w:cs="Calibri"/>
          <w:color w:val="000000"/>
        </w:rPr>
        <w:br/>
        <w:t>B.x.2 - Avantages (ex.</w:t>
      </w:r>
      <w:r w:rsidRPr="0017441F">
        <w:rPr>
          <w:rFonts w:cs="Calibri"/>
          <w:color w:val="000000"/>
        </w:rPr>
        <w:t> </w:t>
      </w:r>
      <w:r w:rsidRPr="0017441F">
        <w:rPr>
          <w:rFonts w:ascii="Marianne" w:hAnsi="Marianne" w:cs="Calibri"/>
          <w:color w:val="000000"/>
        </w:rPr>
        <w:t>: retour sur investissement), inconvénients et risques</w:t>
      </w:r>
      <w:r w:rsidRPr="0017441F">
        <w:rPr>
          <w:rFonts w:ascii="Marianne" w:hAnsi="Marianne" w:cs="Calibri"/>
          <w:color w:val="000000"/>
        </w:rPr>
        <w:br/>
        <w:t>B.x.3 - Méthode de mise en œuvre et, le cas échéant, description des processus modifiés et des solutions techniques associées</w:t>
      </w:r>
      <w:r w:rsidRPr="0017441F">
        <w:rPr>
          <w:rFonts w:ascii="Marianne" w:hAnsi="Marianne" w:cs="Calibri"/>
          <w:color w:val="000000"/>
        </w:rPr>
        <w:br/>
        <w:t>B.x.4 - Évaluation des coûts</w:t>
      </w:r>
      <w:r w:rsidR="008027C0">
        <w:rPr>
          <w:rFonts w:ascii="Marianne" w:hAnsi="Marianne" w:cs="Calibri"/>
          <w:color w:val="000000"/>
        </w:rPr>
        <w:t xml:space="preserve"> et des charges</w:t>
      </w:r>
      <w:r w:rsidRPr="0017441F">
        <w:rPr>
          <w:rFonts w:ascii="Marianne" w:hAnsi="Marianne" w:cs="Calibri"/>
          <w:color w:val="000000"/>
        </w:rPr>
        <w:t xml:space="preserve"> y compris pour ce qui concerne la mise en œuvre</w:t>
      </w:r>
      <w:r w:rsidRPr="0017441F">
        <w:rPr>
          <w:rFonts w:ascii="Marianne" w:hAnsi="Marianne" w:cs="Calibri"/>
          <w:color w:val="000000"/>
        </w:rPr>
        <w:br/>
        <w:t>B.x.5 - Charges</w:t>
      </w:r>
      <w:r w:rsidRPr="0017441F">
        <w:rPr>
          <w:rFonts w:ascii="Marianne" w:hAnsi="Marianne" w:cs="Calibri"/>
          <w:color w:val="000000"/>
        </w:rPr>
        <w:br/>
      </w:r>
      <w:r w:rsidRPr="0017441F">
        <w:rPr>
          <w:rFonts w:ascii="Marianne" w:hAnsi="Marianne" w:cs="Calibri"/>
          <w:i/>
          <w:color w:val="000000"/>
        </w:rPr>
        <w:t>Note</w:t>
      </w:r>
      <w:r w:rsidRPr="0017441F">
        <w:rPr>
          <w:rFonts w:cs="Calibri"/>
          <w:i/>
          <w:color w:val="000000"/>
        </w:rPr>
        <w:t> </w:t>
      </w:r>
      <w:r w:rsidRPr="0017441F">
        <w:rPr>
          <w:rFonts w:ascii="Marianne" w:hAnsi="Marianne" w:cs="Calibri"/>
          <w:i/>
          <w:color w:val="000000"/>
        </w:rPr>
        <w:t xml:space="preserve">: le soumissionnaire doit utiliser le tableau présenté au chapitre précédent pour détailler les charges relatives aux opportunités présentées </w:t>
      </w:r>
      <w:r w:rsidRPr="0017441F">
        <w:rPr>
          <w:rFonts w:ascii="Marianne" w:hAnsi="Marianne" w:cs="Calibri"/>
          <w:i/>
          <w:color w:val="000000"/>
          <w:u w:val="single"/>
        </w:rPr>
        <w:t>de manière macroscopique</w:t>
      </w:r>
      <w:r w:rsidRPr="0017441F">
        <w:rPr>
          <w:rFonts w:ascii="Marianne" w:hAnsi="Marianne" w:cs="Calibri"/>
          <w:i/>
          <w:color w:val="000000"/>
        </w:rPr>
        <w:t>.</w:t>
      </w:r>
    </w:p>
    <w:p w:rsidR="009A6FE8" w:rsidRDefault="009A6FE8"/>
    <w:sectPr w:rsidR="009A6FE8" w:rsidSect="00BB41D3">
      <w:headerReference w:type="even" r:id="rId9"/>
      <w:headerReference w:type="default" r:id="rId10"/>
      <w:footerReference w:type="even" r:id="rId11"/>
      <w:footerReference w:type="default" r:id="rId12"/>
      <w:headerReference w:type="first" r:id="rId13"/>
      <w:footerReference w:type="first" r:id="rId14"/>
      <w:pgSz w:w="11906" w:h="16838"/>
      <w:pgMar w:top="851" w:right="1417" w:bottom="993"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F54" w:rsidRDefault="00B21F54" w:rsidP="00B21F54">
      <w:r>
        <w:separator/>
      </w:r>
    </w:p>
  </w:endnote>
  <w:endnote w:type="continuationSeparator" w:id="0">
    <w:p w:rsidR="00B21F54" w:rsidRDefault="00B21F54" w:rsidP="00B21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rianne">
    <w:panose1 w:val="02000000000000000000"/>
    <w:charset w:val="00"/>
    <w:family w:val="modern"/>
    <w:notTrueType/>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93C" w:rsidRDefault="0054393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2271105"/>
      <w:docPartObj>
        <w:docPartGallery w:val="Page Numbers (Bottom of Page)"/>
        <w:docPartUnique/>
      </w:docPartObj>
    </w:sdtPr>
    <w:sdtEndPr/>
    <w:sdtContent>
      <w:p w:rsidR="004D7A99" w:rsidRDefault="004D7A99">
        <w:pPr>
          <w:pStyle w:val="Pieddepage"/>
          <w:jc w:val="right"/>
        </w:pPr>
        <w:r>
          <w:fldChar w:fldCharType="begin"/>
        </w:r>
        <w:r>
          <w:instrText>PAGE   \* MERGEFORMAT</w:instrText>
        </w:r>
        <w:r>
          <w:fldChar w:fldCharType="separate"/>
        </w:r>
        <w:r w:rsidR="0054393C">
          <w:rPr>
            <w:noProof/>
          </w:rPr>
          <w:t>2</w:t>
        </w:r>
        <w:r>
          <w:fldChar w:fldCharType="end"/>
        </w:r>
        <w:r>
          <w:t>/11</w:t>
        </w:r>
      </w:p>
    </w:sdtContent>
  </w:sdt>
  <w:p w:rsidR="009849C7" w:rsidRDefault="009849C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93C" w:rsidRDefault="005439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F54" w:rsidRDefault="00B21F54" w:rsidP="00B21F54">
      <w:r>
        <w:separator/>
      </w:r>
    </w:p>
  </w:footnote>
  <w:footnote w:type="continuationSeparator" w:id="0">
    <w:p w:rsidR="00B21F54" w:rsidRDefault="00B21F54" w:rsidP="00B21F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93C" w:rsidRDefault="0054393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F54" w:rsidRPr="004D7A99" w:rsidRDefault="009849C7">
    <w:pPr>
      <w:pStyle w:val="En-tte"/>
      <w:rPr>
        <w:sz w:val="16"/>
        <w:szCs w:val="16"/>
      </w:rPr>
    </w:pPr>
    <w:r w:rsidRPr="004D7A99">
      <w:rPr>
        <w:sz w:val="16"/>
        <w:szCs w:val="16"/>
      </w:rPr>
      <w:t xml:space="preserve">Annexe </w:t>
    </w:r>
    <w:r w:rsidR="00744129" w:rsidRPr="004D7A99">
      <w:rPr>
        <w:sz w:val="16"/>
        <w:szCs w:val="16"/>
      </w:rPr>
      <w:t>2</w:t>
    </w:r>
    <w:r w:rsidRPr="004D7A99">
      <w:rPr>
        <w:sz w:val="16"/>
        <w:szCs w:val="16"/>
      </w:rPr>
      <w:t xml:space="preserve"> RC- BPO-AOO-2025-01-  Fourniture de services d’éditique, d’analyse et de traitement des images, de traitement du courrier et d’archivage (CNT 7)</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93C" w:rsidRDefault="0054393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01DEF"/>
    <w:multiLevelType w:val="multilevel"/>
    <w:tmpl w:val="0BA64F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6325532"/>
    <w:multiLevelType w:val="multilevel"/>
    <w:tmpl w:val="3228AC4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 w15:restartNumberingAfterBreak="0">
    <w:nsid w:val="073E79C7"/>
    <w:multiLevelType w:val="hybridMultilevel"/>
    <w:tmpl w:val="72443C66"/>
    <w:lvl w:ilvl="0" w:tplc="0FBAD4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874CE3"/>
    <w:multiLevelType w:val="multilevel"/>
    <w:tmpl w:val="DFCE66E0"/>
    <w:lvl w:ilvl="0">
      <w:start w:val="1"/>
      <w:numFmt w:val="decimal"/>
      <w:pStyle w:val="1-Titre1LA"/>
      <w:lvlText w:val="%1"/>
      <w:lvlJc w:val="left"/>
      <w:pPr>
        <w:ind w:left="432" w:hanging="432"/>
      </w:pPr>
    </w:lvl>
    <w:lvl w:ilvl="1">
      <w:start w:val="1"/>
      <w:numFmt w:val="decimal"/>
      <w:pStyle w:val="2-Titre2LA"/>
      <w:lvlText w:val="%1.%2"/>
      <w:lvlJc w:val="left"/>
      <w:pPr>
        <w:ind w:left="576" w:hanging="576"/>
      </w:pPr>
      <w:rPr>
        <w:b/>
      </w:rPr>
    </w:lvl>
    <w:lvl w:ilvl="2">
      <w:start w:val="1"/>
      <w:numFmt w:val="decimal"/>
      <w:lvlText w:val="%1.%2.%3"/>
      <w:lvlJc w:val="left"/>
      <w:pPr>
        <w:ind w:left="2053" w:hanging="635"/>
      </w:pPr>
      <w:rPr>
        <w:b w:val="0"/>
        <w:bCs w:val="0"/>
        <w:i w:val="0"/>
        <w:iCs w:val="0"/>
        <w:caps w:val="0"/>
        <w:smallCaps w:val="0"/>
        <w:strike w:val="0"/>
        <w:vanish w:val="0"/>
        <w:color w:val="0070C0"/>
        <w:spacing w:val="0"/>
        <w:position w:val="0"/>
        <w:u w:val="none"/>
        <w:vertAlign w:val="baseline"/>
      </w:rPr>
    </w:lvl>
    <w:lvl w:ilvl="3">
      <w:start w:val="1"/>
      <w:numFmt w:val="decimal"/>
      <w:lvlText w:val="%1.%2.%3.%4"/>
      <w:lvlJc w:val="left"/>
      <w:pPr>
        <w:ind w:left="1857" w:hanging="864"/>
      </w:pPr>
    </w:lvl>
    <w:lvl w:ilvl="4">
      <w:start w:val="1"/>
      <w:numFmt w:val="decimal"/>
      <w:pStyle w:val="5-Titre5LA"/>
      <w:lvlText w:val="%1.%2.%3.%4.%5"/>
      <w:lvlJc w:val="left"/>
      <w:pPr>
        <w:ind w:left="1008" w:hanging="1008"/>
      </w:pPr>
    </w:lvl>
    <w:lvl w:ilvl="5">
      <w:start w:val="1"/>
      <w:numFmt w:val="none"/>
      <w:lvlText w:val="%1.%2.%䎈遵䎀遵"/>
      <w:lvlJc w:val="left"/>
    </w:lvl>
    <w:lvl w:ilvl="6">
      <w:start w:val="1"/>
      <w:numFmt w:val="none"/>
      <w:lvlText w:val="%1.%2.%䎈遵䎀遵"/>
      <w:lvlJc w:val="left"/>
    </w:lvl>
    <w:lvl w:ilvl="7">
      <w:start w:val="1"/>
      <w:numFmt w:val="none"/>
      <w:lvlText w:val="%1.%2.%䎈遵䎀遵"/>
      <w:lvlJc w:val="left"/>
    </w:lvl>
    <w:lvl w:ilvl="8">
      <w:start w:val="1"/>
      <w:numFmt w:val="none"/>
      <w:lvlText w:val="%1.%2.%䎈遵䎀遵"/>
      <w:lvlJc w:val="left"/>
    </w:lvl>
  </w:abstractNum>
  <w:abstractNum w:abstractNumId="4" w15:restartNumberingAfterBreak="0">
    <w:nsid w:val="0D31427D"/>
    <w:multiLevelType w:val="multilevel"/>
    <w:tmpl w:val="D61A58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1A17CF1"/>
    <w:multiLevelType w:val="multilevel"/>
    <w:tmpl w:val="0A827646"/>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6" w15:restartNumberingAfterBreak="0">
    <w:nsid w:val="1A282D53"/>
    <w:multiLevelType w:val="multilevel"/>
    <w:tmpl w:val="EFD42A70"/>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7" w15:restartNumberingAfterBreak="0">
    <w:nsid w:val="3B975146"/>
    <w:multiLevelType w:val="multilevel"/>
    <w:tmpl w:val="6DFE11F0"/>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3BDD50F3"/>
    <w:multiLevelType w:val="multilevel"/>
    <w:tmpl w:val="A62EC1DC"/>
    <w:lvl w:ilvl="0">
      <w:start w:val="1"/>
      <w:numFmt w:val="bullet"/>
      <w:lvlText w:val=""/>
      <w:lvlJc w:val="left"/>
      <w:pPr>
        <w:ind w:left="1068" w:hanging="360"/>
      </w:pPr>
      <w:rPr>
        <w:rFonts w:ascii="Symbol" w:hAnsi="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9" w15:restartNumberingAfterBreak="0">
    <w:nsid w:val="46171F59"/>
    <w:multiLevelType w:val="multilevel"/>
    <w:tmpl w:val="8B3AB2D8"/>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0" w15:restartNumberingAfterBreak="0">
    <w:nsid w:val="4CAF0D1B"/>
    <w:multiLevelType w:val="hybridMultilevel"/>
    <w:tmpl w:val="D8FCD6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1F035E"/>
    <w:multiLevelType w:val="multilevel"/>
    <w:tmpl w:val="DB60AC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96E6BEF"/>
    <w:multiLevelType w:val="hybridMultilevel"/>
    <w:tmpl w:val="084A66E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4"/>
  </w:num>
  <w:num w:numId="4">
    <w:abstractNumId w:val="11"/>
  </w:num>
  <w:num w:numId="5">
    <w:abstractNumId w:val="7"/>
  </w:num>
  <w:num w:numId="6">
    <w:abstractNumId w:val="9"/>
  </w:num>
  <w:num w:numId="7">
    <w:abstractNumId w:val="1"/>
  </w:num>
  <w:num w:numId="8">
    <w:abstractNumId w:val="5"/>
  </w:num>
  <w:num w:numId="9">
    <w:abstractNumId w:val="6"/>
  </w:num>
  <w:num w:numId="10">
    <w:abstractNumId w:val="8"/>
  </w:num>
  <w:num w:numId="11">
    <w:abstractNumId w:val="10"/>
  </w:num>
  <w:num w:numId="12">
    <w:abstractNumId w:val="3"/>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262"/>
    <w:rsid w:val="002C761B"/>
    <w:rsid w:val="00360A27"/>
    <w:rsid w:val="003972C4"/>
    <w:rsid w:val="003D2D3F"/>
    <w:rsid w:val="004D7A99"/>
    <w:rsid w:val="0051587E"/>
    <w:rsid w:val="0054393C"/>
    <w:rsid w:val="00655A6A"/>
    <w:rsid w:val="00744129"/>
    <w:rsid w:val="008027C0"/>
    <w:rsid w:val="00874886"/>
    <w:rsid w:val="00877215"/>
    <w:rsid w:val="0095083B"/>
    <w:rsid w:val="009849C7"/>
    <w:rsid w:val="009A6FE8"/>
    <w:rsid w:val="00AC7262"/>
    <w:rsid w:val="00B21F54"/>
    <w:rsid w:val="00BB41D3"/>
    <w:rsid w:val="00EA4F64"/>
    <w:rsid w:val="00ED74A5"/>
    <w:rsid w:val="00F879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262"/>
    <w:pPr>
      <w:spacing w:after="0" w:line="240" w:lineRule="auto"/>
    </w:pPr>
    <w:rPr>
      <w:rFonts w:ascii="Calibri" w:eastAsia="Calibri" w:hAnsi="Calibri" w:cs="Times New Roman"/>
    </w:rPr>
  </w:style>
  <w:style w:type="paragraph" w:styleId="Titre1">
    <w:name w:val="heading 1"/>
    <w:basedOn w:val="Normal"/>
    <w:next w:val="Normal"/>
    <w:link w:val="Titre1Car"/>
    <w:uiPriority w:val="9"/>
    <w:qFormat/>
    <w:rsid w:val="00AC726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AC726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5">
    <w:name w:val="heading 5"/>
    <w:basedOn w:val="Normal"/>
    <w:next w:val="Normal"/>
    <w:link w:val="Titre5Car"/>
    <w:uiPriority w:val="9"/>
    <w:semiHidden/>
    <w:unhideWhenUsed/>
    <w:qFormat/>
    <w:rsid w:val="00AC7262"/>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C7262"/>
    <w:pPr>
      <w:ind w:left="720"/>
    </w:pPr>
    <w:rPr>
      <w:rFonts w:ascii="Cambria" w:eastAsia="MS Mincho" w:hAnsi="Cambria" w:cs="Cambria"/>
      <w:sz w:val="24"/>
      <w:szCs w:val="24"/>
      <w:lang w:eastAsia="fr-FR"/>
    </w:rPr>
  </w:style>
  <w:style w:type="paragraph" w:customStyle="1" w:styleId="1-Titre1LA">
    <w:name w:val="1-Titre1LA"/>
    <w:basedOn w:val="Titre1"/>
    <w:link w:val="1-Titre1LACar1"/>
    <w:uiPriority w:val="99"/>
    <w:qFormat/>
    <w:rsid w:val="00AC7262"/>
    <w:pPr>
      <w:keepLines w:val="0"/>
      <w:numPr>
        <w:numId w:val="1"/>
      </w:numPr>
      <w:pBdr>
        <w:top w:val="none" w:sz="0" w:space="0" w:color="000000"/>
        <w:bottom w:val="single" w:sz="8" w:space="1" w:color="38396B"/>
      </w:pBdr>
      <w:tabs>
        <w:tab w:val="left" w:pos="0"/>
        <w:tab w:val="left" w:pos="419"/>
      </w:tabs>
      <w:spacing w:before="360" w:after="120" w:line="320" w:lineRule="atLeast"/>
    </w:pPr>
    <w:rPr>
      <w:rFonts w:ascii="Marianne" w:eastAsia="Times New Roman" w:hAnsi="Marianne" w:cs="Cambria Math"/>
      <w:color w:val="002060"/>
      <w:sz w:val="28"/>
      <w:szCs w:val="28"/>
      <w:lang w:eastAsia="fr-FR"/>
    </w:rPr>
  </w:style>
  <w:style w:type="paragraph" w:customStyle="1" w:styleId="2-Titre2LA">
    <w:name w:val="2-Titre2LA"/>
    <w:basedOn w:val="Titre2"/>
    <w:uiPriority w:val="99"/>
    <w:qFormat/>
    <w:rsid w:val="00AC7262"/>
    <w:pPr>
      <w:keepLines w:val="0"/>
      <w:numPr>
        <w:ilvl w:val="1"/>
        <w:numId w:val="1"/>
      </w:numPr>
      <w:pBdr>
        <w:bottom w:val="single" w:sz="4" w:space="1" w:color="808080"/>
      </w:pBdr>
      <w:tabs>
        <w:tab w:val="left" w:pos="0"/>
        <w:tab w:val="left" w:pos="275"/>
        <w:tab w:val="num" w:pos="360"/>
      </w:tabs>
      <w:spacing w:before="200" w:after="200" w:line="280" w:lineRule="atLeast"/>
      <w:ind w:left="0" w:firstLine="0"/>
      <w:jc w:val="both"/>
    </w:pPr>
    <w:rPr>
      <w:rFonts w:ascii="Marianne" w:eastAsia="Arial" w:hAnsi="Marianne" w:cs="Cambria Math"/>
      <w:color w:val="4E5098"/>
      <w:sz w:val="24"/>
      <w:szCs w:val="20"/>
      <w:lang w:eastAsia="fr-FR"/>
    </w:rPr>
  </w:style>
  <w:style w:type="paragraph" w:customStyle="1" w:styleId="5-Titre5LA">
    <w:name w:val="5-Titre5LA"/>
    <w:basedOn w:val="Titre5"/>
    <w:uiPriority w:val="99"/>
    <w:qFormat/>
    <w:rsid w:val="00AC7262"/>
    <w:pPr>
      <w:keepLines w:val="0"/>
      <w:numPr>
        <w:ilvl w:val="4"/>
        <w:numId w:val="1"/>
      </w:numPr>
      <w:tabs>
        <w:tab w:val="num" w:pos="360"/>
      </w:tabs>
      <w:spacing w:before="160" w:after="40" w:line="240" w:lineRule="atLeast"/>
      <w:ind w:left="0" w:firstLine="0"/>
      <w:jc w:val="both"/>
    </w:pPr>
    <w:rPr>
      <w:rFonts w:ascii="Calibri" w:eastAsia="Times New Roman" w:hAnsi="Calibri" w:cs="Cambria Math"/>
      <w:i/>
      <w:color w:val="333333"/>
      <w:sz w:val="20"/>
      <w:szCs w:val="16"/>
      <w:u w:val="single"/>
      <w:lang w:eastAsia="fr-FR"/>
    </w:rPr>
  </w:style>
  <w:style w:type="character" w:customStyle="1" w:styleId="1-Titre1LACar1">
    <w:name w:val="1-Titre1LA Car1"/>
    <w:basedOn w:val="Policepardfaut"/>
    <w:link w:val="1-Titre1LA"/>
    <w:uiPriority w:val="99"/>
    <w:rsid w:val="00AC7262"/>
    <w:rPr>
      <w:rFonts w:ascii="Marianne" w:eastAsia="Times New Roman" w:hAnsi="Marianne" w:cs="Cambria Math"/>
      <w:color w:val="002060"/>
      <w:sz w:val="28"/>
      <w:szCs w:val="28"/>
      <w:lang w:eastAsia="fr-FR"/>
    </w:rPr>
  </w:style>
  <w:style w:type="table" w:styleId="TableauGrille4-Accentuation1">
    <w:name w:val="Grid Table 4 Accent 1"/>
    <w:basedOn w:val="TableauNormal"/>
    <w:uiPriority w:val="49"/>
    <w:rsid w:val="00AC7262"/>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5B9BD5" w:themeFill="accent1"/>
      </w:tcPr>
    </w:tblStylePr>
    <w:tblStylePr w:type="lastRow">
      <w:rPr>
        <w:b/>
        <w:bCs/>
      </w:rPr>
      <w:tblPr/>
      <w:tcPr>
        <w:tcBorders>
          <w:top w:val="sing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Titre1Car">
    <w:name w:val="Titre 1 Car"/>
    <w:basedOn w:val="Policepardfaut"/>
    <w:link w:val="Titre1"/>
    <w:uiPriority w:val="9"/>
    <w:rsid w:val="00AC7262"/>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semiHidden/>
    <w:rsid w:val="00AC7262"/>
    <w:rPr>
      <w:rFonts w:asciiTheme="majorHAnsi" w:eastAsiaTheme="majorEastAsia" w:hAnsiTheme="majorHAnsi" w:cstheme="majorBidi"/>
      <w:color w:val="2E74B5" w:themeColor="accent1" w:themeShade="BF"/>
      <w:sz w:val="26"/>
      <w:szCs w:val="26"/>
    </w:rPr>
  </w:style>
  <w:style w:type="character" w:customStyle="1" w:styleId="Titre5Car">
    <w:name w:val="Titre 5 Car"/>
    <w:basedOn w:val="Policepardfaut"/>
    <w:link w:val="Titre5"/>
    <w:uiPriority w:val="9"/>
    <w:semiHidden/>
    <w:rsid w:val="00AC7262"/>
    <w:rPr>
      <w:rFonts w:asciiTheme="majorHAnsi" w:eastAsiaTheme="majorEastAsia" w:hAnsiTheme="majorHAnsi" w:cstheme="majorBidi"/>
      <w:color w:val="2E74B5" w:themeColor="accent1" w:themeShade="BF"/>
    </w:rPr>
  </w:style>
  <w:style w:type="paragraph" w:styleId="Textedebulles">
    <w:name w:val="Balloon Text"/>
    <w:basedOn w:val="Normal"/>
    <w:link w:val="TextedebullesCar"/>
    <w:uiPriority w:val="99"/>
    <w:semiHidden/>
    <w:unhideWhenUsed/>
    <w:rsid w:val="00AC7262"/>
    <w:rPr>
      <w:rFonts w:ascii="Segoe UI" w:hAnsi="Segoe UI" w:cs="Segoe UI"/>
      <w:sz w:val="18"/>
      <w:szCs w:val="18"/>
    </w:rPr>
  </w:style>
  <w:style w:type="character" w:customStyle="1" w:styleId="TextedebullesCar">
    <w:name w:val="Texte de bulles Car"/>
    <w:basedOn w:val="Policepardfaut"/>
    <w:link w:val="Textedebulles"/>
    <w:uiPriority w:val="99"/>
    <w:semiHidden/>
    <w:rsid w:val="00AC7262"/>
    <w:rPr>
      <w:rFonts w:ascii="Segoe UI" w:eastAsia="Calibri" w:hAnsi="Segoe UI" w:cs="Segoe UI"/>
      <w:sz w:val="18"/>
      <w:szCs w:val="18"/>
    </w:rPr>
  </w:style>
  <w:style w:type="paragraph" w:styleId="En-tte">
    <w:name w:val="header"/>
    <w:basedOn w:val="Normal"/>
    <w:link w:val="En-tteCar"/>
    <w:uiPriority w:val="99"/>
    <w:unhideWhenUsed/>
    <w:rsid w:val="00B21F54"/>
    <w:pPr>
      <w:tabs>
        <w:tab w:val="center" w:pos="4536"/>
        <w:tab w:val="right" w:pos="9072"/>
      </w:tabs>
    </w:pPr>
  </w:style>
  <w:style w:type="character" w:customStyle="1" w:styleId="En-tteCar">
    <w:name w:val="En-tête Car"/>
    <w:basedOn w:val="Policepardfaut"/>
    <w:link w:val="En-tte"/>
    <w:uiPriority w:val="99"/>
    <w:rsid w:val="00B21F54"/>
    <w:rPr>
      <w:rFonts w:ascii="Calibri" w:eastAsia="Calibri" w:hAnsi="Calibri" w:cs="Times New Roman"/>
    </w:rPr>
  </w:style>
  <w:style w:type="paragraph" w:styleId="Pieddepage">
    <w:name w:val="footer"/>
    <w:basedOn w:val="Normal"/>
    <w:link w:val="PieddepageCar"/>
    <w:uiPriority w:val="99"/>
    <w:unhideWhenUsed/>
    <w:rsid w:val="00B21F54"/>
    <w:pPr>
      <w:tabs>
        <w:tab w:val="center" w:pos="4536"/>
        <w:tab w:val="right" w:pos="9072"/>
      </w:tabs>
    </w:pPr>
  </w:style>
  <w:style w:type="character" w:customStyle="1" w:styleId="PieddepageCar">
    <w:name w:val="Pied de page Car"/>
    <w:basedOn w:val="Policepardfaut"/>
    <w:link w:val="Pieddepage"/>
    <w:uiPriority w:val="99"/>
    <w:rsid w:val="00B21F5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4601</Words>
  <Characters>25307</Characters>
  <Application>Microsoft Office Word</Application>
  <DocSecurity>0</DocSecurity>
  <Lines>210</Lines>
  <Paragraphs>59</Paragraphs>
  <ScaleCrop>false</ScaleCrop>
  <Company/>
  <LinksUpToDate>false</LinksUpToDate>
  <CharactersWithSpaces>29849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2025-07-16T10:45:00Z</dcterms:created>
  <dcterms:modified xsi:type="dcterms:W3CDTF">2025-07-16T10:46:00Z</dcterms:modified>
</cp:coreProperties>
</file>